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b/>
        </w:rPr>
      </w:pPr>
      <w:r w:rsidRPr="0013599A">
        <w:rPr>
          <w:rFonts w:asciiTheme="minorHAnsi" w:hAnsiTheme="minorHAnsi"/>
          <w:b/>
        </w:rPr>
        <w:t>Cuneo Swimming Stadium (Italy)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13599A">
        <w:rPr>
          <w:rFonts w:asciiTheme="minorHAnsi" w:hAnsiTheme="minorHAnsi"/>
        </w:rPr>
        <w:t xml:space="preserve">An outstanding national swimming facility, Cuneo Swimming Stadium teams functionality with low environmental impact, accessibility and attention to the surrounding landscape, as well as guaranteeing comfort and energy efficiency. 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13599A">
        <w:rPr>
          <w:rFonts w:asciiTheme="minorHAnsi" w:hAnsiTheme="minorHAnsi"/>
        </w:rPr>
        <w:t xml:space="preserve">Designed by the architects Alessandra and Matteo Raso of the Cliostraat firm and built from scratch, it comprises the new 8-lane swimming pool, changing rooms and related services, a grandstand with a capacity of 600 spectators and a coffee bar overlooking the pool through a full-height glass window. 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13599A">
        <w:rPr>
          <w:rFonts w:asciiTheme="minorHAnsi" w:hAnsiTheme="minorHAnsi"/>
          <w:noProof/>
          <w:lang w:val="it-IT"/>
        </w:rPr>
        <w:drawing>
          <wp:inline distT="0" distB="0" distL="0" distR="0" wp14:anchorId="1E371043" wp14:editId="417792D6">
            <wp:extent cx="6120130" cy="4080087"/>
            <wp:effectExtent l="0" t="0" r="0" b="0"/>
            <wp:docPr id="1" name="Immagine 1" descr="H:\BLOG 2019\STILI E TENDENZE\Piscine private e pubbliche\Piscine pubbliche\Per Laura\Immagini\Stadio del nuoto di Cuneo (Italy)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STILI E TENDENZE\Piscine private e pubbliche\Piscine pubbliche\Per Laura\Immagini\Stadio del nuoto di Cuneo (Italy)_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0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i/>
          <w:iCs/>
        </w:rPr>
      </w:pPr>
      <w:r w:rsidRPr="0013599A">
        <w:rPr>
          <w:rFonts w:asciiTheme="minorHAnsi" w:hAnsiTheme="minorHAnsi"/>
          <w:i/>
        </w:rPr>
        <w:t>Cuneo swimming stadium – Landscape Tundra and Ocean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150" w:afterAutospacing="0" w:line="420" w:lineRule="atLeast"/>
        <w:jc w:val="both"/>
        <w:textAlignment w:val="baseline"/>
        <w:rPr>
          <w:rFonts w:asciiTheme="minorHAnsi" w:hAnsiTheme="minorHAnsi" w:cstheme="minorHAnsi"/>
        </w:rPr>
      </w:pP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150" w:afterAutospacing="0" w:line="276" w:lineRule="auto"/>
        <w:jc w:val="both"/>
        <w:textAlignment w:val="baseline"/>
        <w:rPr>
          <w:rFonts w:asciiTheme="minorHAnsi" w:hAnsiTheme="minorHAnsi" w:cstheme="minorHAnsi"/>
          <w:b/>
          <w:bCs/>
        </w:rPr>
      </w:pPr>
      <w:r w:rsidRPr="0013599A">
        <w:rPr>
          <w:rFonts w:asciiTheme="minorHAnsi" w:hAnsiTheme="minorHAnsi"/>
          <w:b/>
        </w:rPr>
        <w:t xml:space="preserve">Porcelain stoneware floorings and coverings 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15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13599A">
        <w:rPr>
          <w:rFonts w:asciiTheme="minorHAnsi" w:hAnsiTheme="minorHAnsi"/>
        </w:rPr>
        <w:t xml:space="preserve">The underlying concept of the project was to create light, bright environments, easy for users to find their way around and enjoy in complete safety. The wide range of </w:t>
      </w:r>
      <w:r w:rsidRPr="0013599A">
        <w:rPr>
          <w:rFonts w:asciiTheme="minorHAnsi" w:hAnsiTheme="minorHAnsi"/>
          <w:b/>
          <w:bCs/>
        </w:rPr>
        <w:t>Casalgrande Padana porcelain stoneware tiles</w:t>
      </w:r>
      <w:r w:rsidRPr="0013599A">
        <w:rPr>
          <w:rFonts w:asciiTheme="minorHAnsi" w:hAnsiTheme="minorHAnsi"/>
        </w:rPr>
        <w:t xml:space="preserve"> has made it possible to meet the various requirements for the floorings and coverings present in the swimming facility, with the use of smooth, textured and anti-slip finishes, depending on the function required. 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15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13599A">
        <w:rPr>
          <w:rFonts w:asciiTheme="minorHAnsi" w:hAnsiTheme="minorHAnsi"/>
        </w:rPr>
        <w:t xml:space="preserve">The </w:t>
      </w:r>
      <w:r w:rsidRPr="0013599A">
        <w:rPr>
          <w:rFonts w:asciiTheme="minorHAnsi" w:hAnsiTheme="minorHAnsi"/>
          <w:b/>
          <w:bCs/>
        </w:rPr>
        <w:t>Talco</w:t>
      </w:r>
      <w:r w:rsidRPr="0013599A">
        <w:rPr>
          <w:rFonts w:asciiTheme="minorHAnsi" w:hAnsiTheme="minorHAnsi"/>
        </w:rPr>
        <w:t xml:space="preserve"> colour from the </w:t>
      </w:r>
      <w:r w:rsidRPr="0013599A">
        <w:rPr>
          <w:rFonts w:asciiTheme="minorHAnsi" w:hAnsiTheme="minorHAnsi"/>
          <w:b/>
          <w:bCs/>
        </w:rPr>
        <w:t>Elementi</w:t>
      </w:r>
      <w:r w:rsidRPr="0013599A">
        <w:rPr>
          <w:rFonts w:asciiTheme="minorHAnsi" w:hAnsiTheme="minorHAnsi"/>
        </w:rPr>
        <w:t xml:space="preserve"> collection, in the Pinhead surface, was chosen for the entire pool surround, complete with trims for the surface water overflow channels and the skirting </w:t>
      </w:r>
      <w:r w:rsidRPr="0013599A">
        <w:rPr>
          <w:rFonts w:asciiTheme="minorHAnsi" w:hAnsiTheme="minorHAnsi"/>
        </w:rPr>
        <w:lastRenderedPageBreak/>
        <w:t xml:space="preserve">between the horizontal and vertical surfaces, while the </w:t>
      </w:r>
      <w:r w:rsidRPr="0013599A">
        <w:rPr>
          <w:rFonts w:asciiTheme="minorHAnsi" w:hAnsiTheme="minorHAnsi"/>
          <w:b/>
          <w:bCs/>
        </w:rPr>
        <w:t>Tundra</w:t>
      </w:r>
      <w:r w:rsidRPr="0013599A">
        <w:rPr>
          <w:rFonts w:asciiTheme="minorHAnsi" w:hAnsiTheme="minorHAnsi"/>
        </w:rPr>
        <w:t xml:space="preserve"> colour from the </w:t>
      </w:r>
      <w:r w:rsidRPr="0013599A">
        <w:rPr>
          <w:rFonts w:asciiTheme="minorHAnsi" w:hAnsiTheme="minorHAnsi"/>
          <w:b/>
          <w:bCs/>
        </w:rPr>
        <w:t>Landscape</w:t>
      </w:r>
      <w:r w:rsidRPr="0013599A">
        <w:rPr>
          <w:rFonts w:asciiTheme="minorHAnsi" w:hAnsiTheme="minorHAnsi"/>
        </w:rPr>
        <w:t xml:space="preserve"> collection, in the Satin surface, was used for the inside of the pool, together with the colour </w:t>
      </w:r>
      <w:r w:rsidRPr="0013599A">
        <w:rPr>
          <w:rFonts w:asciiTheme="minorHAnsi" w:hAnsiTheme="minorHAnsi"/>
          <w:b/>
          <w:bCs/>
        </w:rPr>
        <w:t>Ocean</w:t>
      </w:r>
      <w:r w:rsidRPr="0013599A">
        <w:rPr>
          <w:rFonts w:asciiTheme="minorHAnsi" w:hAnsiTheme="minorHAnsi"/>
        </w:rPr>
        <w:t xml:space="preserve"> for the lane markers, the finish/tumble turn markers and the infinity edge. The </w:t>
      </w:r>
      <w:r w:rsidRPr="0013599A">
        <w:rPr>
          <w:rFonts w:asciiTheme="minorHAnsi" w:hAnsiTheme="minorHAnsi"/>
          <w:b/>
          <w:bCs/>
        </w:rPr>
        <w:t>floor</w:t>
      </w:r>
      <w:r w:rsidRPr="0013599A">
        <w:rPr>
          <w:rFonts w:asciiTheme="minorHAnsi" w:hAnsiTheme="minorHAnsi"/>
        </w:rPr>
        <w:t xml:space="preserve"> of the changing room areas is tiled with the colour </w:t>
      </w:r>
      <w:r w:rsidRPr="0013599A">
        <w:rPr>
          <w:rFonts w:asciiTheme="minorHAnsi" w:hAnsiTheme="minorHAnsi"/>
          <w:b/>
          <w:bCs/>
        </w:rPr>
        <w:t>Grigio Cenere</w:t>
      </w:r>
      <w:r w:rsidRPr="0013599A">
        <w:rPr>
          <w:rFonts w:asciiTheme="minorHAnsi" w:hAnsiTheme="minorHAnsi"/>
        </w:rPr>
        <w:t xml:space="preserve"> from the </w:t>
      </w:r>
      <w:r w:rsidRPr="0013599A">
        <w:rPr>
          <w:rFonts w:asciiTheme="minorHAnsi" w:hAnsiTheme="minorHAnsi"/>
          <w:b/>
          <w:bCs/>
        </w:rPr>
        <w:t>Technic</w:t>
      </w:r>
      <w:r w:rsidRPr="0013599A">
        <w:rPr>
          <w:rFonts w:asciiTheme="minorHAnsi" w:hAnsiTheme="minorHAnsi"/>
        </w:rPr>
        <w:t xml:space="preserve"> collection, in the anti-slip surface, while the walls feature a decor element that matches the coloured decoration concept present throughout the facility.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b/>
          <w:bCs/>
        </w:rPr>
      </w:pP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b/>
          <w:bCs/>
        </w:rPr>
      </w:pPr>
      <w:r w:rsidRPr="0013599A">
        <w:rPr>
          <w:rFonts w:asciiTheme="minorHAnsi" w:hAnsiTheme="minorHAnsi"/>
          <w:b/>
        </w:rPr>
        <w:t>Decorative format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13599A">
        <w:rPr>
          <w:rFonts w:asciiTheme="minorHAnsi" w:hAnsiTheme="minorHAnsi"/>
        </w:rPr>
        <w:t>The Project for the decoration of the Cuneo Swimming Stadium was based on the need to bring recognisable character to the spaces, create a lively atmosphere and highlight the connection points in order to make it easier for users to find their way around. This was achieved with a single, simple format based on chromatic research and primary colour combinations borrowed from contemporary art: Sol Lewitt, Daniel Buren and Carla Accardi.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13599A">
        <w:t xml:space="preserve"> 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</w:rPr>
      </w:pPr>
      <w:r w:rsidRPr="0013599A">
        <w:rPr>
          <w:rFonts w:asciiTheme="minorHAnsi" w:hAnsiTheme="minorHAnsi"/>
        </w:rPr>
        <w:t xml:space="preserve">This conceptual format was developed in the various spatial situations, bringing a touch of absolutely unique character, with spectacular chromatic yield and striking effects obtained by using four different colour combinations chosen from the </w:t>
      </w:r>
      <w:r w:rsidRPr="0013599A">
        <w:rPr>
          <w:rFonts w:asciiTheme="minorHAnsi" w:hAnsiTheme="minorHAnsi"/>
          <w:b/>
          <w:bCs/>
        </w:rPr>
        <w:t>Landscape</w:t>
      </w:r>
      <w:r w:rsidRPr="0013599A">
        <w:rPr>
          <w:rFonts w:asciiTheme="minorHAnsi" w:hAnsiTheme="minorHAnsi"/>
        </w:rPr>
        <w:t xml:space="preserve"> collection: white – yellow (Tundra </w:t>
      </w:r>
      <w:r>
        <w:rPr>
          <w:rFonts w:asciiTheme="minorHAnsi" w:hAnsiTheme="minorHAnsi"/>
        </w:rPr>
        <w:t>–</w:t>
      </w:r>
      <w:r w:rsidRPr="0013599A">
        <w:rPr>
          <w:rFonts w:asciiTheme="minorHAnsi" w:hAnsiTheme="minorHAnsi"/>
        </w:rPr>
        <w:t xml:space="preserve"> Dune), white – red (Tundra </w:t>
      </w:r>
      <w:r>
        <w:rPr>
          <w:rFonts w:asciiTheme="minorHAnsi" w:hAnsiTheme="minorHAnsi"/>
        </w:rPr>
        <w:t>–</w:t>
      </w:r>
      <w:r w:rsidRPr="0013599A">
        <w:rPr>
          <w:rFonts w:asciiTheme="minorHAnsi" w:hAnsiTheme="minorHAnsi"/>
        </w:rPr>
        <w:t xml:space="preserve"> Sunset), white </w:t>
      </w:r>
      <w:r>
        <w:rPr>
          <w:rFonts w:asciiTheme="minorHAnsi" w:hAnsiTheme="minorHAnsi"/>
        </w:rPr>
        <w:t>–</w:t>
      </w:r>
      <w:r w:rsidRPr="0013599A">
        <w:rPr>
          <w:rFonts w:asciiTheme="minorHAnsi" w:hAnsiTheme="minorHAnsi"/>
        </w:rPr>
        <w:t xml:space="preserve"> blue (Tundra </w:t>
      </w:r>
      <w:r>
        <w:rPr>
          <w:rFonts w:asciiTheme="minorHAnsi" w:hAnsiTheme="minorHAnsi"/>
        </w:rPr>
        <w:t>–</w:t>
      </w:r>
      <w:r w:rsidRPr="0013599A">
        <w:rPr>
          <w:rFonts w:asciiTheme="minorHAnsi" w:hAnsiTheme="minorHAnsi"/>
        </w:rPr>
        <w:t xml:space="preserve"> Ocean) and white – light blue (Tundra </w:t>
      </w:r>
      <w:r>
        <w:rPr>
          <w:rFonts w:asciiTheme="minorHAnsi" w:hAnsiTheme="minorHAnsi"/>
        </w:rPr>
        <w:t>–</w:t>
      </w:r>
      <w:r w:rsidRPr="0013599A">
        <w:rPr>
          <w:rFonts w:asciiTheme="minorHAnsi" w:hAnsiTheme="minorHAnsi"/>
        </w:rPr>
        <w:t xml:space="preserve"> Bay), repeated based on the geometric criteria of alternating lines and 45 and 90 degree rotations. 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</w:pP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</w:pPr>
      <w:r w:rsidRPr="0013599A">
        <w:rPr>
          <w:b/>
          <w:noProof/>
          <w:lang w:val="it-IT"/>
        </w:rPr>
        <w:drawing>
          <wp:inline distT="0" distB="0" distL="0" distR="0" wp14:anchorId="2348F3EF" wp14:editId="40C2E9A5">
            <wp:extent cx="6120130" cy="3709670"/>
            <wp:effectExtent l="0" t="0" r="0" b="5080"/>
            <wp:docPr id="6" name="Immagine 6" descr="H:\BLOG 2019\STILI E TENDENZE\Piscine private e pubbliche\Piscine pubbliche\Per Laura\Immagini\Stadio del nuoto di Cuneo (Italy)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BLOG 2019\STILI E TENDENZE\Piscine private e pubbliche\Piscine pubbliche\Per Laura\Immagini\Stadio del nuoto di Cuneo (Italy)_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i/>
          <w:iCs/>
        </w:rPr>
      </w:pPr>
      <w:r w:rsidRPr="0013599A">
        <w:rPr>
          <w:rFonts w:asciiTheme="minorHAnsi" w:hAnsiTheme="minorHAnsi"/>
          <w:i/>
        </w:rPr>
        <w:t xml:space="preserve">Landscape: Tundra – Dune, Tundra – Sunset, Tundra </w:t>
      </w:r>
      <w:r>
        <w:rPr>
          <w:rFonts w:asciiTheme="minorHAnsi" w:hAnsiTheme="minorHAnsi"/>
          <w:i/>
        </w:rPr>
        <w:t>–</w:t>
      </w:r>
      <w:r w:rsidRPr="0013599A">
        <w:rPr>
          <w:rFonts w:asciiTheme="minorHAnsi" w:hAnsiTheme="minorHAnsi"/>
          <w:i/>
        </w:rPr>
        <w:t xml:space="preserve"> Ocean</w:t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b/>
          <w:bCs/>
          <w:i/>
          <w:iCs/>
        </w:rPr>
      </w:pPr>
    </w:p>
    <w:p w:rsidR="00147944" w:rsidRPr="0013599A" w:rsidRDefault="00147944" w:rsidP="00147944">
      <w:pPr>
        <w:rPr>
          <w:rFonts w:cstheme="minorHAnsi"/>
          <w:b/>
          <w:bCs/>
          <w:i/>
          <w:iCs/>
          <w:sz w:val="24"/>
          <w:szCs w:val="24"/>
        </w:rPr>
      </w:pPr>
      <w:r w:rsidRPr="0013599A">
        <w:rPr>
          <w:b/>
          <w:i/>
          <w:noProof/>
          <w:sz w:val="24"/>
          <w:lang w:val="it-IT" w:eastAsia="it-IT"/>
        </w:rPr>
        <w:lastRenderedPageBreak/>
        <w:drawing>
          <wp:inline distT="0" distB="0" distL="0" distR="0" wp14:anchorId="108A4645" wp14:editId="23B68B0D">
            <wp:extent cx="6120130" cy="3938226"/>
            <wp:effectExtent l="0" t="0" r="0" b="5715"/>
            <wp:docPr id="4" name="Immagine 4" descr="H:\BLOG 2019\STILI E TENDENZE\Piscine private e pubbliche\Piscine pubbliche\Per Laura\Immagini\Stadio del nuoto di Cuneo (Italy)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BLOG 2019\STILI E TENDENZE\Piscine private e pubbliche\Piscine pubbliche\Per Laura\Immagini\Stadio del nuoto di Cuneo (Italy)_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938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i/>
          <w:iCs/>
        </w:rPr>
      </w:pPr>
      <w:r w:rsidRPr="0013599A">
        <w:rPr>
          <w:rFonts w:asciiTheme="minorHAnsi" w:hAnsiTheme="minorHAnsi"/>
          <w:i/>
        </w:rPr>
        <w:t xml:space="preserve">Landscape: Tundra – Dune, Tundra – Sunset, Tundra </w:t>
      </w:r>
      <w:r>
        <w:rPr>
          <w:rFonts w:asciiTheme="minorHAnsi" w:hAnsiTheme="minorHAnsi"/>
          <w:i/>
        </w:rPr>
        <w:t>–</w:t>
      </w:r>
      <w:r w:rsidRPr="0013599A">
        <w:rPr>
          <w:rFonts w:asciiTheme="minorHAnsi" w:hAnsiTheme="minorHAnsi"/>
          <w:i/>
        </w:rPr>
        <w:t xml:space="preserve"> Ocean</w:t>
      </w:r>
    </w:p>
    <w:p w:rsidR="00147944" w:rsidRPr="0013599A" w:rsidRDefault="00147944" w:rsidP="00147944">
      <w:pPr>
        <w:rPr>
          <w:rFonts w:cstheme="minorHAnsi"/>
          <w:b/>
          <w:bCs/>
          <w:i/>
          <w:iCs/>
          <w:sz w:val="24"/>
          <w:szCs w:val="24"/>
        </w:rPr>
      </w:pPr>
    </w:p>
    <w:p w:rsidR="00147944" w:rsidRPr="0013599A" w:rsidRDefault="00147944" w:rsidP="00147944">
      <w:pPr>
        <w:rPr>
          <w:rFonts w:cstheme="minorHAnsi"/>
          <w:b/>
          <w:bCs/>
          <w:i/>
          <w:iCs/>
          <w:sz w:val="24"/>
          <w:szCs w:val="24"/>
        </w:rPr>
      </w:pPr>
    </w:p>
    <w:p w:rsidR="00147944" w:rsidRPr="0013599A" w:rsidRDefault="00147944" w:rsidP="00147944">
      <w:pPr>
        <w:jc w:val="both"/>
        <w:rPr>
          <w:rFonts w:cstheme="minorHAnsi"/>
          <w:sz w:val="24"/>
          <w:szCs w:val="24"/>
        </w:rPr>
      </w:pPr>
    </w:p>
    <w:p w:rsidR="00147944" w:rsidRPr="0013599A" w:rsidRDefault="00147944" w:rsidP="00147944">
      <w:pPr>
        <w:jc w:val="both"/>
        <w:rPr>
          <w:rFonts w:cstheme="minorHAnsi"/>
          <w:sz w:val="24"/>
          <w:szCs w:val="24"/>
        </w:rPr>
      </w:pPr>
      <w:r w:rsidRPr="0013599A">
        <w:rPr>
          <w:noProof/>
          <w:lang w:val="it-IT" w:eastAsia="it-IT"/>
        </w:rPr>
        <w:lastRenderedPageBreak/>
        <w:drawing>
          <wp:inline distT="0" distB="0" distL="0" distR="0" wp14:anchorId="2D013E3A" wp14:editId="23BCFC02">
            <wp:extent cx="2895600" cy="4344615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998" cy="4396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599A">
        <w:rPr>
          <w:sz w:val="24"/>
        </w:rPr>
        <w:t xml:space="preserve">    </w:t>
      </w:r>
      <w:r w:rsidRPr="0013599A">
        <w:rPr>
          <w:noProof/>
          <w:lang w:val="it-IT" w:eastAsia="it-IT"/>
        </w:rPr>
        <w:drawing>
          <wp:inline distT="0" distB="0" distL="0" distR="0" wp14:anchorId="241C9066" wp14:editId="76DC7151">
            <wp:extent cx="2898599" cy="4349115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493" cy="4392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i/>
          <w:iCs/>
        </w:rPr>
      </w:pPr>
      <w:r w:rsidRPr="0013599A">
        <w:rPr>
          <w:rFonts w:asciiTheme="minorHAnsi" w:hAnsiTheme="minorHAnsi"/>
          <w:i/>
        </w:rPr>
        <w:t xml:space="preserve">Landscape: Tundra – Dune, Tundra – Sunset, Tundra </w:t>
      </w:r>
      <w:r>
        <w:rPr>
          <w:rFonts w:asciiTheme="minorHAnsi" w:hAnsiTheme="minorHAnsi"/>
          <w:i/>
        </w:rPr>
        <w:t>–</w:t>
      </w:r>
      <w:r w:rsidRPr="0013599A">
        <w:rPr>
          <w:rFonts w:asciiTheme="minorHAnsi" w:hAnsiTheme="minorHAnsi"/>
          <w:i/>
        </w:rPr>
        <w:t xml:space="preserve"> Ocean</w:t>
      </w:r>
    </w:p>
    <w:p w:rsidR="00147944" w:rsidRPr="0013599A" w:rsidRDefault="00147944" w:rsidP="00147944">
      <w:pPr>
        <w:jc w:val="both"/>
        <w:rPr>
          <w:rFonts w:cstheme="minorHAnsi"/>
          <w:sz w:val="24"/>
          <w:szCs w:val="24"/>
        </w:rPr>
      </w:pPr>
    </w:p>
    <w:p w:rsidR="00147944" w:rsidRPr="0013599A" w:rsidRDefault="00147944" w:rsidP="00147944">
      <w:pPr>
        <w:jc w:val="both"/>
        <w:rPr>
          <w:rFonts w:cstheme="minorHAnsi"/>
          <w:sz w:val="24"/>
          <w:szCs w:val="24"/>
        </w:rPr>
      </w:pPr>
    </w:p>
    <w:p w:rsidR="00147944" w:rsidRPr="0013599A" w:rsidRDefault="00147944" w:rsidP="00147944">
      <w:pPr>
        <w:jc w:val="both"/>
        <w:rPr>
          <w:sz w:val="24"/>
        </w:rPr>
      </w:pPr>
      <w:r w:rsidRPr="0013599A">
        <w:rPr>
          <w:sz w:val="24"/>
        </w:rPr>
        <w:t xml:space="preserve">The </w:t>
      </w:r>
      <w:r w:rsidRPr="0013599A">
        <w:rPr>
          <w:b/>
          <w:bCs/>
          <w:sz w:val="24"/>
        </w:rPr>
        <w:t>Casalgrande Padana porcelain stoneware tiles</w:t>
      </w:r>
      <w:r w:rsidRPr="0013599A">
        <w:rPr>
          <w:sz w:val="24"/>
        </w:rPr>
        <w:t xml:space="preserve"> also allowed for attractive, iconic solutions. The tiles created with a flip-flop icon and the alternating blue-white decoration have been used to mark the move from the footwear to the barefoot areas.</w:t>
      </w:r>
    </w:p>
    <w:p w:rsidR="00147944" w:rsidRPr="0013599A" w:rsidRDefault="00147944" w:rsidP="00147944">
      <w:pPr>
        <w:rPr>
          <w:rFonts w:cstheme="minorHAnsi"/>
          <w:sz w:val="24"/>
          <w:szCs w:val="24"/>
        </w:rPr>
      </w:pPr>
    </w:p>
    <w:p w:rsidR="00147944" w:rsidRPr="0013599A" w:rsidRDefault="00147944" w:rsidP="00147944">
      <w:pPr>
        <w:rPr>
          <w:rFonts w:cstheme="minorHAnsi"/>
          <w:b/>
          <w:bCs/>
          <w:sz w:val="24"/>
          <w:szCs w:val="24"/>
        </w:rPr>
      </w:pPr>
      <w:r w:rsidRPr="0013599A">
        <w:rPr>
          <w:noProof/>
          <w:lang w:val="it-IT" w:eastAsia="it-IT"/>
        </w:rPr>
        <w:lastRenderedPageBreak/>
        <w:drawing>
          <wp:inline distT="0" distB="0" distL="0" distR="0" wp14:anchorId="01F42F95" wp14:editId="0FD2240D">
            <wp:extent cx="6120130" cy="4081145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944" w:rsidRPr="0013599A" w:rsidRDefault="00147944" w:rsidP="00147944">
      <w:pPr>
        <w:pStyle w:val="NormaleWeb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rFonts w:asciiTheme="minorHAnsi" w:hAnsiTheme="minorHAnsi" w:cstheme="minorHAnsi"/>
          <w:i/>
          <w:iCs/>
        </w:rPr>
      </w:pPr>
      <w:r w:rsidRPr="0013599A">
        <w:rPr>
          <w:rFonts w:asciiTheme="minorHAnsi" w:hAnsiTheme="minorHAnsi"/>
          <w:i/>
        </w:rPr>
        <w:t xml:space="preserve">Landscape: Tundra – Dune, Tundra – Sunset, Tundra </w:t>
      </w:r>
      <w:r>
        <w:rPr>
          <w:rFonts w:asciiTheme="minorHAnsi" w:hAnsiTheme="minorHAnsi"/>
          <w:i/>
        </w:rPr>
        <w:t>–</w:t>
      </w:r>
      <w:r w:rsidRPr="0013599A">
        <w:rPr>
          <w:rFonts w:asciiTheme="minorHAnsi" w:hAnsiTheme="minorHAnsi"/>
          <w:i/>
        </w:rPr>
        <w:t xml:space="preserve"> Ocean</w:t>
      </w:r>
    </w:p>
    <w:p w:rsidR="00147944" w:rsidRPr="0013599A" w:rsidRDefault="00147944" w:rsidP="00147944">
      <w:pPr>
        <w:rPr>
          <w:rFonts w:cstheme="minorHAnsi"/>
          <w:b/>
          <w:bCs/>
          <w:sz w:val="24"/>
          <w:szCs w:val="24"/>
        </w:rPr>
      </w:pPr>
    </w:p>
    <w:p w:rsidR="00147944" w:rsidRPr="0013599A" w:rsidRDefault="00147944" w:rsidP="00147944">
      <w:pPr>
        <w:rPr>
          <w:rFonts w:cstheme="minorHAnsi"/>
          <w:b/>
          <w:bCs/>
          <w:sz w:val="24"/>
          <w:szCs w:val="24"/>
        </w:rPr>
      </w:pPr>
    </w:p>
    <w:p w:rsidR="00147944" w:rsidRPr="0013599A" w:rsidRDefault="00147944" w:rsidP="00147944"/>
    <w:p w:rsidR="00E567FD" w:rsidRDefault="00E567FD"/>
    <w:sectPr w:rsidR="00E567FD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47944" w:rsidRDefault="00147944" w:rsidP="00147944">
      <w:pPr>
        <w:spacing w:after="0" w:line="240" w:lineRule="auto"/>
      </w:pPr>
      <w:r>
        <w:separator/>
      </w:r>
    </w:p>
  </w:endnote>
  <w:endnote w:type="continuationSeparator" w:id="0">
    <w:p w:rsidR="00147944" w:rsidRDefault="00147944" w:rsidP="001479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3ED7" w:rsidRDefault="00147944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90646251"/>
      <w:docPartObj>
        <w:docPartGallery w:val="Page Numbers (Bottom of Page)"/>
        <w:docPartUnique/>
      </w:docPartObj>
    </w:sdtPr>
    <w:sdtContent>
      <w:bookmarkStart w:id="0" w:name="_GoBack" w:displacedByCustomXml="prev"/>
      <w:bookmarkEnd w:id="0" w:displacedByCustomXml="prev"/>
      <w:p w:rsidR="00147944" w:rsidRDefault="00147944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147944">
          <w:rPr>
            <w:noProof/>
            <w:lang w:val="it-IT"/>
          </w:rPr>
          <w:t>5</w:t>
        </w:r>
        <w:r>
          <w:fldChar w:fldCharType="end"/>
        </w:r>
      </w:p>
    </w:sdtContent>
  </w:sdt>
  <w:p w:rsidR="006C3ED7" w:rsidRDefault="00147944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3ED7" w:rsidRDefault="00147944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47944" w:rsidRDefault="00147944" w:rsidP="00147944">
      <w:pPr>
        <w:spacing w:after="0" w:line="240" w:lineRule="auto"/>
      </w:pPr>
      <w:r>
        <w:separator/>
      </w:r>
    </w:p>
  </w:footnote>
  <w:footnote w:type="continuationSeparator" w:id="0">
    <w:p w:rsidR="00147944" w:rsidRDefault="00147944" w:rsidP="001479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3ED7" w:rsidRDefault="00147944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3ED7" w:rsidRDefault="00147944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3ED7" w:rsidRDefault="0014794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7944"/>
    <w:rsid w:val="00147944"/>
    <w:rsid w:val="00E567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9C75291A-8628-4A21-9826-0CB79CE135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147944"/>
    <w:rPr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4794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47944"/>
    <w:rPr>
      <w:lang w:val="en-GB"/>
    </w:rPr>
  </w:style>
  <w:style w:type="paragraph" w:styleId="Pidipagina">
    <w:name w:val="footer"/>
    <w:basedOn w:val="Normale"/>
    <w:link w:val="PidipaginaCarattere"/>
    <w:uiPriority w:val="99"/>
    <w:unhideWhenUsed/>
    <w:rsid w:val="0014794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47944"/>
    <w:rPr>
      <w:lang w:val="en-GB"/>
    </w:rPr>
  </w:style>
  <w:style w:type="paragraph" w:styleId="NormaleWeb">
    <w:name w:val="Normal (Web)"/>
    <w:basedOn w:val="Normale"/>
    <w:uiPriority w:val="99"/>
    <w:semiHidden/>
    <w:unhideWhenUsed/>
    <w:rsid w:val="001479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486</Words>
  <Characters>2776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 Costi</cp:lastModifiedBy>
  <cp:revision>1</cp:revision>
  <dcterms:created xsi:type="dcterms:W3CDTF">2021-01-27T08:22:00Z</dcterms:created>
  <dcterms:modified xsi:type="dcterms:W3CDTF">2021-01-27T08:22:00Z</dcterms:modified>
</cp:coreProperties>
</file>