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023BFA6" w14:textId="3DBB7F4D" w:rsidR="004A7E19" w:rsidRPr="00D71B47" w:rsidRDefault="001F0D69" w:rsidP="00917F34">
      <w:pPr>
        <w:jc w:val="both"/>
        <w:rPr>
          <w:rStyle w:val="Enfasigrassetto"/>
          <w:rFonts w:cstheme="minorHAnsi"/>
          <w:sz w:val="28"/>
          <w:szCs w:val="28"/>
          <w:bdr w:val="none" w:sz="0" w:space="0" w:color="auto" w:frame="1"/>
          <w:shd w:val="clear" w:color="auto" w:fill="FFFFFF"/>
          <w:lang w:val="en-GB"/>
        </w:rPr>
      </w:pPr>
      <w:r w:rsidRPr="00D71B47">
        <w:rPr>
          <w:rStyle w:val="Enfasigrassetto"/>
          <w:rFonts w:cstheme="minorHAnsi"/>
          <w:sz w:val="28"/>
          <w:szCs w:val="28"/>
          <w:bdr w:val="none" w:sz="0" w:space="0" w:color="auto" w:frame="1"/>
          <w:shd w:val="clear" w:color="auto" w:fill="FFFFFF"/>
          <w:lang w:val="en-GB"/>
        </w:rPr>
        <w:t>Casalgrande Padana Atelier: delicate vibrations of porcelain stoneware colour</w:t>
      </w:r>
    </w:p>
    <w:p w14:paraId="3EF582AB" w14:textId="77777777" w:rsidR="004E4BAB" w:rsidRPr="00D71B47" w:rsidRDefault="004E4BAB" w:rsidP="001F0D69">
      <w:pPr>
        <w:jc w:val="both"/>
        <w:rPr>
          <w:i/>
          <w:iCs/>
          <w:sz w:val="24"/>
          <w:szCs w:val="24"/>
          <w:lang w:val="en-GB"/>
        </w:rPr>
      </w:pPr>
    </w:p>
    <w:p w14:paraId="5BA8187F" w14:textId="2E70790E" w:rsidR="004E4BAB" w:rsidRPr="00D71B47" w:rsidRDefault="004A7E19" w:rsidP="001F0D69">
      <w:pPr>
        <w:jc w:val="both"/>
        <w:rPr>
          <w:sz w:val="24"/>
          <w:szCs w:val="24"/>
          <w:lang w:val="en-GB"/>
        </w:rPr>
      </w:pPr>
      <w:r w:rsidRPr="00D71B47">
        <w:rPr>
          <w:sz w:val="24"/>
          <w:szCs w:val="24"/>
          <w:lang w:val="en-GB"/>
        </w:rPr>
        <w:t xml:space="preserve">Colour takes centre stage with </w:t>
      </w:r>
      <w:r w:rsidRPr="00D71B47">
        <w:rPr>
          <w:b/>
          <w:bCs/>
          <w:sz w:val="24"/>
          <w:szCs w:val="24"/>
          <w:lang w:val="en-GB"/>
        </w:rPr>
        <w:t>Atelier</w:t>
      </w:r>
      <w:r w:rsidRPr="00D71B47">
        <w:rPr>
          <w:sz w:val="24"/>
          <w:szCs w:val="24"/>
          <w:lang w:val="en-GB"/>
        </w:rPr>
        <w:t xml:space="preserve">, the new porcelain stoneware tile collection that completes and complements the vast </w:t>
      </w:r>
      <w:r w:rsidRPr="00D71B47">
        <w:rPr>
          <w:b/>
          <w:bCs/>
          <w:sz w:val="24"/>
          <w:szCs w:val="24"/>
          <w:lang w:val="en-GB"/>
        </w:rPr>
        <w:t>Casalgrande Padana range</w:t>
      </w:r>
      <w:r w:rsidRPr="00D71B47">
        <w:rPr>
          <w:sz w:val="24"/>
          <w:szCs w:val="24"/>
          <w:lang w:val="en-GB"/>
        </w:rPr>
        <w:t xml:space="preserve">. </w:t>
      </w:r>
    </w:p>
    <w:p w14:paraId="532302B1" w14:textId="6B1E8B62" w:rsidR="001F0D69" w:rsidRPr="00D71B47" w:rsidRDefault="001F0D69" w:rsidP="001F0D69">
      <w:pPr>
        <w:jc w:val="both"/>
        <w:rPr>
          <w:rFonts w:cstheme="minorHAnsi"/>
          <w:sz w:val="24"/>
          <w:szCs w:val="24"/>
          <w:shd w:val="clear" w:color="auto" w:fill="FFFFFF"/>
          <w:lang w:val="en-GB"/>
        </w:rPr>
      </w:pPr>
      <w:r w:rsidRPr="00D71B47">
        <w:rPr>
          <w:rFonts w:cstheme="minorHAnsi"/>
          <w:sz w:val="24"/>
          <w:szCs w:val="24"/>
          <w:shd w:val="clear" w:color="auto" w:fill="FFFFFF"/>
          <w:lang w:val="en-GB"/>
        </w:rPr>
        <w:t xml:space="preserve">The Atelier collection consists of </w:t>
      </w:r>
      <w:r w:rsidRPr="00D71B47">
        <w:rPr>
          <w:rFonts w:cstheme="minorHAnsi"/>
          <w:b/>
          <w:bCs/>
          <w:sz w:val="24"/>
          <w:szCs w:val="24"/>
          <w:shd w:val="clear" w:color="auto" w:fill="FFFFFF"/>
          <w:lang w:val="en-GB"/>
        </w:rPr>
        <w:t>large-format monolith tiles</w:t>
      </w:r>
      <w:r w:rsidRPr="00D71B47">
        <w:rPr>
          <w:rFonts w:cstheme="minorHAnsi"/>
          <w:sz w:val="24"/>
          <w:szCs w:val="24"/>
          <w:shd w:val="clear" w:color="auto" w:fill="FFFFFF"/>
          <w:lang w:val="en-GB"/>
        </w:rPr>
        <w:t xml:space="preserve"> (from 40x120 cm to 60x120 cm and from 120x120 cm to 120x278 cm) that are only 6.5 mm thick. The palette includes 8 monochrome colours (Brume, Cristallo, Lavanda, Fiordaliso, Indaco, Rubino, and Oltremare). The 30x30 mosaic tiles, with 5x5 and 5x15 cm pieces, complete the range. The</w:t>
      </w:r>
      <w:r w:rsidRPr="00D71B47">
        <w:rPr>
          <w:rFonts w:cstheme="minorHAnsi"/>
          <w:b/>
          <w:bCs/>
          <w:sz w:val="24"/>
          <w:szCs w:val="24"/>
          <w:shd w:val="clear" w:color="auto" w:fill="FFFFFF"/>
          <w:lang w:val="en-GB"/>
        </w:rPr>
        <w:t xml:space="preserve"> </w:t>
      </w:r>
      <w:hyperlink r:id="rId6" w:history="1">
        <w:r w:rsidRPr="00D71B47">
          <w:rPr>
            <w:rStyle w:val="Collegamentoipertestuale"/>
            <w:rFonts w:cstheme="minorHAnsi"/>
            <w:b/>
            <w:bCs/>
            <w:sz w:val="24"/>
            <w:szCs w:val="24"/>
            <w:shd w:val="clear" w:color="auto" w:fill="FFFFFF"/>
            <w:lang w:val="en-GB"/>
          </w:rPr>
          <w:t>Casalgrande Padana Atelier collection</w:t>
        </w:r>
      </w:hyperlink>
      <w:r w:rsidRPr="00D71B47">
        <w:rPr>
          <w:rFonts w:cstheme="minorHAnsi"/>
          <w:sz w:val="24"/>
          <w:szCs w:val="24"/>
          <w:shd w:val="clear" w:color="auto" w:fill="FFFFFF"/>
          <w:lang w:val="en-GB"/>
        </w:rPr>
        <w:t xml:space="preserve"> brings an original and elegant touch to any room with its sophisticated play of light and colour contrasts.</w:t>
      </w:r>
    </w:p>
    <w:p w14:paraId="7B4D7B00" w14:textId="3AF5C549" w:rsidR="008951B7" w:rsidRPr="00D71B47" w:rsidRDefault="008951B7" w:rsidP="001F0D69">
      <w:pPr>
        <w:jc w:val="both"/>
        <w:rPr>
          <w:rFonts w:cstheme="minorHAnsi"/>
          <w:sz w:val="24"/>
          <w:szCs w:val="24"/>
          <w:shd w:val="clear" w:color="auto" w:fill="FFFFFF"/>
          <w:lang w:val="en-GB"/>
        </w:rPr>
      </w:pPr>
      <w:r w:rsidRPr="00D71B47">
        <w:rPr>
          <w:rFonts w:cstheme="minorHAnsi"/>
          <w:noProof/>
          <w:sz w:val="24"/>
          <w:szCs w:val="24"/>
          <w:shd w:val="clear" w:color="auto" w:fill="FFFFFF"/>
          <w:lang w:eastAsia="it-IT"/>
        </w:rPr>
        <w:drawing>
          <wp:inline distT="0" distB="0" distL="0" distR="0" wp14:anchorId="019E5525" wp14:editId="3E72515E">
            <wp:extent cx="6120130" cy="2765425"/>
            <wp:effectExtent l="0" t="0" r="0" b="0"/>
            <wp:docPr id="4" name="Immagine 4" descr="H:\BLOG 2019\PRODOTTI\COLORI\wetransfer-b5545c\936x423-atelier\936x423-collage-ateli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BLOG 2019\PRODOTTI\COLORI\wetransfer-b5545c\936x423-atelier\936x423-collage-atelier.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20130" cy="2765425"/>
                    </a:xfrm>
                    <a:prstGeom prst="rect">
                      <a:avLst/>
                    </a:prstGeom>
                    <a:noFill/>
                    <a:ln>
                      <a:noFill/>
                    </a:ln>
                  </pic:spPr>
                </pic:pic>
              </a:graphicData>
            </a:graphic>
          </wp:inline>
        </w:drawing>
      </w:r>
    </w:p>
    <w:p w14:paraId="42A85618" w14:textId="3E962620" w:rsidR="008951B7" w:rsidRPr="00D71B47" w:rsidRDefault="008951B7" w:rsidP="001F0D69">
      <w:pPr>
        <w:jc w:val="both"/>
        <w:rPr>
          <w:i/>
          <w:iCs/>
          <w:noProof/>
          <w:lang w:val="en-GB"/>
        </w:rPr>
      </w:pPr>
      <w:r w:rsidRPr="00D71B47">
        <w:rPr>
          <w:rFonts w:cstheme="minorHAnsi"/>
          <w:i/>
          <w:iCs/>
          <w:sz w:val="24"/>
          <w:szCs w:val="24"/>
          <w:shd w:val="clear" w:color="auto" w:fill="FFFFFF"/>
          <w:lang w:val="en-GB"/>
        </w:rPr>
        <w:t xml:space="preserve">Atelier: Brume, Indaco, Fiordaliso, Lavanda, Ottanio, Oltremare, Cristallo, and Rubino. </w:t>
      </w:r>
      <w:r w:rsidRPr="00D71B47">
        <w:rPr>
          <w:rFonts w:cstheme="minorHAnsi"/>
          <w:sz w:val="24"/>
          <w:szCs w:val="24"/>
          <w:shd w:val="clear" w:color="auto" w:fill="FFFFFF"/>
          <w:lang w:val="en-GB"/>
        </w:rPr>
        <w:t xml:space="preserve">  </w:t>
      </w:r>
    </w:p>
    <w:p w14:paraId="237AAA32" w14:textId="29EF9866" w:rsidR="00414380" w:rsidRPr="00D71B47" w:rsidRDefault="00414380" w:rsidP="00414380">
      <w:pPr>
        <w:jc w:val="both"/>
        <w:rPr>
          <w:rFonts w:cstheme="minorHAnsi"/>
          <w:sz w:val="24"/>
          <w:szCs w:val="24"/>
          <w:shd w:val="clear" w:color="auto" w:fill="FFFFFF"/>
          <w:lang w:val="en-GB"/>
        </w:rPr>
      </w:pPr>
      <w:r w:rsidRPr="00D71B47">
        <w:rPr>
          <w:sz w:val="24"/>
          <w:szCs w:val="24"/>
          <w:lang w:val="en-GB"/>
        </w:rPr>
        <w:t xml:space="preserve">Atelier is a kaleidoscope of pastel </w:t>
      </w:r>
      <w:r w:rsidRPr="00D71B47">
        <w:rPr>
          <w:b/>
          <w:bCs/>
          <w:sz w:val="24"/>
          <w:szCs w:val="24"/>
          <w:lang w:val="en-GB"/>
        </w:rPr>
        <w:t>porcelain stoneware tiles</w:t>
      </w:r>
      <w:r w:rsidRPr="00D71B47">
        <w:rPr>
          <w:sz w:val="24"/>
          <w:szCs w:val="24"/>
          <w:lang w:val="en-GB"/>
        </w:rPr>
        <w:t xml:space="preserve"> created to complement the </w:t>
      </w:r>
      <w:hyperlink r:id="rId8" w:history="1">
        <w:r w:rsidRPr="00D71B47">
          <w:rPr>
            <w:rStyle w:val="Collegamentoipertestuale"/>
            <w:rFonts w:cstheme="minorHAnsi"/>
            <w:b/>
            <w:bCs/>
            <w:sz w:val="24"/>
            <w:szCs w:val="24"/>
            <w:shd w:val="clear" w:color="auto" w:fill="FFFFFF"/>
            <w:lang w:val="en-GB"/>
          </w:rPr>
          <w:t>cement-effect</w:t>
        </w:r>
      </w:hyperlink>
      <w:r w:rsidRPr="00D71B47">
        <w:rPr>
          <w:sz w:val="24"/>
          <w:szCs w:val="24"/>
          <w:shd w:val="clear" w:color="auto" w:fill="FFFFFF"/>
          <w:lang w:val="en-GB"/>
        </w:rPr>
        <w:t xml:space="preserve">, </w:t>
      </w:r>
      <w:hyperlink r:id="rId9" w:history="1">
        <w:r w:rsidRPr="00D71B47">
          <w:rPr>
            <w:rStyle w:val="Collegamentoipertestuale"/>
            <w:rFonts w:cstheme="minorHAnsi"/>
            <w:b/>
            <w:bCs/>
            <w:sz w:val="24"/>
            <w:szCs w:val="24"/>
            <w:shd w:val="clear" w:color="auto" w:fill="FFFFFF"/>
            <w:lang w:val="en-GB"/>
          </w:rPr>
          <w:t>wood-effect</w:t>
        </w:r>
      </w:hyperlink>
      <w:r w:rsidRPr="00D71B47">
        <w:rPr>
          <w:sz w:val="24"/>
          <w:szCs w:val="24"/>
          <w:shd w:val="clear" w:color="auto" w:fill="FFFFFF"/>
          <w:lang w:val="en-GB"/>
        </w:rPr>
        <w:t xml:space="preserve">, </w:t>
      </w:r>
      <w:hyperlink r:id="rId10" w:history="1">
        <w:r w:rsidRPr="00D71B47">
          <w:rPr>
            <w:rStyle w:val="Collegamentoipertestuale"/>
            <w:rFonts w:cstheme="minorHAnsi"/>
            <w:b/>
            <w:bCs/>
            <w:sz w:val="24"/>
            <w:szCs w:val="24"/>
            <w:shd w:val="clear" w:color="auto" w:fill="FFFFFF"/>
            <w:lang w:val="en-GB"/>
          </w:rPr>
          <w:t>marble-effect</w:t>
        </w:r>
      </w:hyperlink>
      <w:r w:rsidRPr="00D71B47">
        <w:rPr>
          <w:sz w:val="24"/>
          <w:szCs w:val="24"/>
          <w:shd w:val="clear" w:color="auto" w:fill="FFFFFF"/>
          <w:lang w:val="en-GB"/>
        </w:rPr>
        <w:t xml:space="preserve">, </w:t>
      </w:r>
      <w:hyperlink r:id="rId11" w:history="1">
        <w:r w:rsidRPr="00D71B47">
          <w:rPr>
            <w:rStyle w:val="Collegamentoipertestuale"/>
            <w:rFonts w:cstheme="minorHAnsi"/>
            <w:b/>
            <w:bCs/>
            <w:sz w:val="24"/>
            <w:szCs w:val="24"/>
            <w:shd w:val="clear" w:color="auto" w:fill="FFFFFF"/>
            <w:lang w:val="en-GB"/>
          </w:rPr>
          <w:t>metal-effect</w:t>
        </w:r>
      </w:hyperlink>
      <w:r w:rsidRPr="00D71B47">
        <w:rPr>
          <w:sz w:val="24"/>
          <w:szCs w:val="24"/>
          <w:shd w:val="clear" w:color="auto" w:fill="FFFFFF"/>
          <w:lang w:val="en-GB"/>
        </w:rPr>
        <w:t xml:space="preserve"> or </w:t>
      </w:r>
      <w:hyperlink r:id="rId12" w:history="1">
        <w:r w:rsidRPr="00D71B47">
          <w:rPr>
            <w:rStyle w:val="Collegamentoipertestuale"/>
            <w:rFonts w:cstheme="minorHAnsi"/>
            <w:b/>
            <w:bCs/>
            <w:sz w:val="24"/>
            <w:szCs w:val="24"/>
            <w:shd w:val="clear" w:color="auto" w:fill="FFFFFF"/>
            <w:lang w:val="en-GB"/>
          </w:rPr>
          <w:t>stone-effect</w:t>
        </w:r>
      </w:hyperlink>
      <w:r w:rsidRPr="00D71B47">
        <w:rPr>
          <w:sz w:val="24"/>
          <w:szCs w:val="24"/>
          <w:shd w:val="clear" w:color="auto" w:fill="FFFFFF"/>
          <w:lang w:val="en-GB"/>
        </w:rPr>
        <w:t xml:space="preserve"> collections. They are perfect for large vertical, sloping, or curved surfaces, for an entire wall, or even just a portion of it in domestic and public spaces.  </w:t>
      </w:r>
    </w:p>
    <w:p w14:paraId="4FD4C9AC" w14:textId="314998BD" w:rsidR="007238CE" w:rsidRPr="00D71B47" w:rsidRDefault="007238CE" w:rsidP="00414380">
      <w:pPr>
        <w:jc w:val="both"/>
        <w:rPr>
          <w:rFonts w:cstheme="minorHAnsi"/>
          <w:sz w:val="24"/>
          <w:szCs w:val="24"/>
          <w:shd w:val="clear" w:color="auto" w:fill="FFFFFF"/>
          <w:lang w:val="en-GB"/>
        </w:rPr>
      </w:pPr>
      <w:r w:rsidRPr="00D71B47">
        <w:rPr>
          <w:noProof/>
          <w:lang w:eastAsia="it-IT"/>
        </w:rPr>
        <w:lastRenderedPageBreak/>
        <w:drawing>
          <wp:inline distT="0" distB="0" distL="0" distR="0" wp14:anchorId="6F75488C" wp14:editId="590EC150">
            <wp:extent cx="5610225" cy="3968720"/>
            <wp:effectExtent l="0" t="0" r="0" b="0"/>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20871" cy="3976251"/>
                    </a:xfrm>
                    <a:prstGeom prst="rect">
                      <a:avLst/>
                    </a:prstGeom>
                    <a:noFill/>
                    <a:ln>
                      <a:noFill/>
                    </a:ln>
                  </pic:spPr>
                </pic:pic>
              </a:graphicData>
            </a:graphic>
          </wp:inline>
        </w:drawing>
      </w:r>
    </w:p>
    <w:p w14:paraId="70AE8BCC" w14:textId="4FA6B6AA" w:rsidR="007238CE" w:rsidRPr="00D71B47" w:rsidRDefault="007238CE" w:rsidP="004A7E19">
      <w:pPr>
        <w:jc w:val="both"/>
        <w:rPr>
          <w:rFonts w:cstheme="minorHAnsi"/>
          <w:i/>
          <w:iCs/>
          <w:sz w:val="24"/>
          <w:szCs w:val="24"/>
          <w:shd w:val="clear" w:color="auto" w:fill="FFFFFF"/>
          <w:lang w:val="en-GB"/>
        </w:rPr>
      </w:pPr>
      <w:r w:rsidRPr="00D71B47">
        <w:rPr>
          <w:rFonts w:cstheme="minorHAnsi"/>
          <w:i/>
          <w:iCs/>
          <w:sz w:val="24"/>
          <w:szCs w:val="24"/>
          <w:shd w:val="clear" w:color="auto" w:fill="FFFFFF"/>
          <w:lang w:val="en-GB"/>
        </w:rPr>
        <w:t>Flooring: Marmoker Nero Creta - Coverings: Atelier Rubino and Cristallo</w:t>
      </w:r>
    </w:p>
    <w:p w14:paraId="7335F3A3" w14:textId="363E12EB" w:rsidR="007238CE" w:rsidRPr="00D71B47" w:rsidRDefault="00157C87" w:rsidP="004A7E19">
      <w:pPr>
        <w:jc w:val="both"/>
        <w:rPr>
          <w:rFonts w:cstheme="minorHAnsi"/>
          <w:sz w:val="24"/>
          <w:szCs w:val="24"/>
          <w:shd w:val="clear" w:color="auto" w:fill="FFFFFF"/>
          <w:lang w:val="en-GB"/>
        </w:rPr>
      </w:pPr>
      <w:r w:rsidRPr="00D71B47">
        <w:rPr>
          <w:rFonts w:cstheme="minorHAnsi"/>
          <w:noProof/>
          <w:sz w:val="24"/>
          <w:szCs w:val="24"/>
          <w:shd w:val="clear" w:color="auto" w:fill="FFFFFF"/>
          <w:lang w:eastAsia="it-IT"/>
        </w:rPr>
        <w:drawing>
          <wp:inline distT="0" distB="0" distL="0" distR="0" wp14:anchorId="0D081A40" wp14:editId="66989068">
            <wp:extent cx="5557823" cy="3929380"/>
            <wp:effectExtent l="0" t="0" r="5080" b="0"/>
            <wp:docPr id="9" name="Immagine 9" descr="H:\BLOG 2019\PRODOTTI\COLORI\Atelier_Per le redaizoni esterne\Immagini Atelier\Ambientazioni\Atelier Oltremare, Metropol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BLOG 2019\PRODOTTI\COLORI\Atelier_Per le redaizoni esterne\Immagini Atelier\Ambientazioni\Atelier Oltremare, Metropolis.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65601" cy="3934879"/>
                    </a:xfrm>
                    <a:prstGeom prst="rect">
                      <a:avLst/>
                    </a:prstGeom>
                    <a:noFill/>
                    <a:ln>
                      <a:noFill/>
                    </a:ln>
                  </pic:spPr>
                </pic:pic>
              </a:graphicData>
            </a:graphic>
          </wp:inline>
        </w:drawing>
      </w:r>
    </w:p>
    <w:p w14:paraId="05E8C5D8" w14:textId="45BF0711" w:rsidR="00157C87" w:rsidRPr="00D71B47" w:rsidRDefault="00157C87" w:rsidP="004A7E19">
      <w:pPr>
        <w:jc w:val="both"/>
        <w:rPr>
          <w:rFonts w:cstheme="minorHAnsi"/>
          <w:i/>
          <w:sz w:val="24"/>
          <w:szCs w:val="24"/>
          <w:shd w:val="clear" w:color="auto" w:fill="FFFFFF"/>
          <w:lang w:val="en-GB"/>
        </w:rPr>
      </w:pPr>
      <w:r w:rsidRPr="00D71B47">
        <w:rPr>
          <w:rFonts w:cstheme="minorHAnsi"/>
          <w:i/>
          <w:iCs/>
          <w:sz w:val="24"/>
          <w:szCs w:val="24"/>
          <w:shd w:val="clear" w:color="auto" w:fill="FFFFFF"/>
          <w:lang w:val="en-GB"/>
        </w:rPr>
        <w:t>Flooring: Metropolis - Coverings: Atelier Oltremare and Metropolis</w:t>
      </w:r>
    </w:p>
    <w:p w14:paraId="46D93372" w14:textId="77777777" w:rsidR="0044235B" w:rsidRPr="00D71B47" w:rsidRDefault="0044235B" w:rsidP="004A7E19">
      <w:pPr>
        <w:jc w:val="both"/>
        <w:rPr>
          <w:rFonts w:cstheme="minorHAnsi"/>
          <w:sz w:val="24"/>
          <w:szCs w:val="24"/>
          <w:shd w:val="clear" w:color="auto" w:fill="FFFFFF"/>
          <w:lang w:val="en-GB"/>
        </w:rPr>
      </w:pPr>
      <w:r w:rsidRPr="00D71B47">
        <w:rPr>
          <w:rFonts w:cstheme="minorHAnsi"/>
          <w:noProof/>
          <w:sz w:val="24"/>
          <w:szCs w:val="24"/>
          <w:shd w:val="clear" w:color="auto" w:fill="FFFFFF"/>
          <w:lang w:eastAsia="it-IT"/>
        </w:rPr>
        <w:lastRenderedPageBreak/>
        <w:drawing>
          <wp:inline distT="0" distB="0" distL="0" distR="0" wp14:anchorId="0BDD34EC" wp14:editId="1D361269">
            <wp:extent cx="2794682" cy="3952875"/>
            <wp:effectExtent l="0" t="0" r="5715" b="0"/>
            <wp:docPr id="1" name="Immagine 1" descr="H:\BLOG 2019\PRODOTTI\COLORI\Atelier_Per il magazine\Immagini Atelier\Ambientazioni\Atelier Oltremare, Lavanda, Cristal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BLOG 2019\PRODOTTI\COLORI\Atelier_Per il magazine\Immagini Atelier\Ambientazioni\Atelier Oltremare, Lavanda, Cristallo.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11201" cy="3976240"/>
                    </a:xfrm>
                    <a:prstGeom prst="rect">
                      <a:avLst/>
                    </a:prstGeom>
                    <a:noFill/>
                    <a:ln>
                      <a:noFill/>
                    </a:ln>
                  </pic:spPr>
                </pic:pic>
              </a:graphicData>
            </a:graphic>
          </wp:inline>
        </w:drawing>
      </w:r>
      <w:r w:rsidRPr="00D71B47">
        <w:rPr>
          <w:rFonts w:cstheme="minorHAnsi"/>
          <w:sz w:val="24"/>
          <w:szCs w:val="24"/>
          <w:shd w:val="clear" w:color="auto" w:fill="FFFFFF"/>
          <w:lang w:val="en-GB"/>
        </w:rPr>
        <w:t xml:space="preserve">         </w:t>
      </w:r>
      <w:r w:rsidRPr="00D71B47">
        <w:rPr>
          <w:rFonts w:cstheme="minorHAnsi"/>
          <w:noProof/>
          <w:sz w:val="24"/>
          <w:szCs w:val="24"/>
          <w:shd w:val="clear" w:color="auto" w:fill="FFFFFF"/>
          <w:lang w:eastAsia="it-IT"/>
        </w:rPr>
        <w:drawing>
          <wp:inline distT="0" distB="0" distL="0" distR="0" wp14:anchorId="44A32F21" wp14:editId="6F4861B4">
            <wp:extent cx="2773515" cy="3922934"/>
            <wp:effectExtent l="0" t="0" r="8255" b="1905"/>
            <wp:docPr id="2" name="Immagine 2" descr="H:\BLOG 2019\PRODOTTI\COLORI\Atelier_Per il magazine\Immagini Atelier\Ambientazioni\Atelier Oltremare, Lavanda, Cristallo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BLOG 2019\PRODOTTI\COLORI\Atelier_Per il magazine\Immagini Atelier\Ambientazioni\Atelier Oltremare, Lavanda, Cristallo (2).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07870" cy="3971526"/>
                    </a:xfrm>
                    <a:prstGeom prst="rect">
                      <a:avLst/>
                    </a:prstGeom>
                    <a:noFill/>
                    <a:ln>
                      <a:noFill/>
                    </a:ln>
                  </pic:spPr>
                </pic:pic>
              </a:graphicData>
            </a:graphic>
          </wp:inline>
        </w:drawing>
      </w:r>
    </w:p>
    <w:p w14:paraId="32406FDC" w14:textId="15977C66" w:rsidR="0044235B" w:rsidRPr="00D71B47" w:rsidRDefault="0044235B" w:rsidP="004A7E19">
      <w:pPr>
        <w:jc w:val="both"/>
        <w:rPr>
          <w:rFonts w:cstheme="minorHAnsi"/>
          <w:sz w:val="24"/>
          <w:szCs w:val="24"/>
          <w:shd w:val="clear" w:color="auto" w:fill="FFFFFF"/>
          <w:lang w:val="en-GB"/>
        </w:rPr>
      </w:pPr>
      <w:r w:rsidRPr="00D71B47">
        <w:rPr>
          <w:rFonts w:cstheme="minorHAnsi"/>
          <w:i/>
          <w:iCs/>
          <w:sz w:val="24"/>
          <w:szCs w:val="24"/>
          <w:shd w:val="clear" w:color="auto" w:fill="FFFFFF"/>
          <w:lang w:val="en-GB"/>
        </w:rPr>
        <w:t>Coverings: Atelier Oltremare, Atelier Lavanda, and Atelier Cristallo</w:t>
      </w:r>
    </w:p>
    <w:p w14:paraId="37978420" w14:textId="03C037BC" w:rsidR="004A7E19" w:rsidRPr="00D71B47" w:rsidRDefault="004A7E19" w:rsidP="004A7E19">
      <w:pPr>
        <w:jc w:val="both"/>
        <w:rPr>
          <w:rFonts w:cstheme="minorHAnsi"/>
          <w:sz w:val="24"/>
          <w:szCs w:val="24"/>
          <w:shd w:val="clear" w:color="auto" w:fill="FFFFFF"/>
          <w:lang w:val="en-GB"/>
        </w:rPr>
      </w:pPr>
      <w:r w:rsidRPr="00D71B47">
        <w:rPr>
          <w:sz w:val="24"/>
          <w:szCs w:val="24"/>
          <w:shd w:val="clear" w:color="auto" w:fill="FFFFFF"/>
          <w:lang w:val="en-GB"/>
        </w:rPr>
        <w:t xml:space="preserve">A modern and versatile collection of </w:t>
      </w:r>
      <w:r w:rsidRPr="00D71B47">
        <w:rPr>
          <w:b/>
          <w:bCs/>
          <w:sz w:val="24"/>
          <w:szCs w:val="24"/>
          <w:shd w:val="clear" w:color="auto" w:fill="FFFFFF"/>
          <w:lang w:val="en-GB"/>
        </w:rPr>
        <w:t>porcelain stoneware tiles</w:t>
      </w:r>
      <w:r w:rsidRPr="00D71B47">
        <w:rPr>
          <w:sz w:val="24"/>
          <w:szCs w:val="24"/>
          <w:shd w:val="clear" w:color="auto" w:fill="FFFFFF"/>
          <w:lang w:val="en-GB"/>
        </w:rPr>
        <w:t xml:space="preserve"> that embodies the expressive possibilities of colour in line with the latest trends. The ideal choice for decorating, personalising, or improving any classic or contemporary interior design project, from metropolitan lofts to Nordic-style settings.</w:t>
      </w:r>
      <w:r w:rsidRPr="00D71B47">
        <w:rPr>
          <w:sz w:val="24"/>
          <w:szCs w:val="24"/>
          <w:lang w:val="en-GB"/>
        </w:rPr>
        <w:t xml:space="preserve"> </w:t>
      </w:r>
    </w:p>
    <w:p w14:paraId="49D1C8BF" w14:textId="6462F837" w:rsidR="007C10BF" w:rsidRPr="00D71B47" w:rsidRDefault="004A7E19" w:rsidP="007C10BF">
      <w:pPr>
        <w:jc w:val="both"/>
        <w:rPr>
          <w:sz w:val="24"/>
          <w:szCs w:val="24"/>
          <w:lang w:val="en-GB"/>
        </w:rPr>
      </w:pPr>
      <w:r w:rsidRPr="00D71B47">
        <w:rPr>
          <w:sz w:val="24"/>
          <w:szCs w:val="24"/>
          <w:shd w:val="clear" w:color="auto" w:fill="FFFFFF"/>
          <w:lang w:val="en-GB"/>
        </w:rPr>
        <w:t>Creating visual</w:t>
      </w:r>
      <w:r w:rsidRPr="00D71B47">
        <w:rPr>
          <w:i/>
          <w:iCs/>
          <w:sz w:val="24"/>
          <w:szCs w:val="24"/>
          <w:shd w:val="clear" w:color="auto" w:fill="FFFFFF"/>
          <w:lang w:val="en-GB"/>
        </w:rPr>
        <w:t xml:space="preserve"> </w:t>
      </w:r>
      <w:r w:rsidRPr="00D71B47">
        <w:rPr>
          <w:sz w:val="24"/>
          <w:szCs w:val="24"/>
          <w:shd w:val="clear" w:color="auto" w:fill="FFFFFF"/>
          <w:lang w:val="en-GB"/>
        </w:rPr>
        <w:t xml:space="preserve">continuity with the </w:t>
      </w:r>
      <w:r w:rsidRPr="00D71B47">
        <w:rPr>
          <w:b/>
          <w:bCs/>
          <w:sz w:val="24"/>
          <w:szCs w:val="24"/>
          <w:shd w:val="clear" w:color="auto" w:fill="FFFFFF"/>
          <w:lang w:val="en-GB"/>
        </w:rPr>
        <w:t>Atelier collection</w:t>
      </w:r>
      <w:r w:rsidRPr="00D71B47">
        <w:rPr>
          <w:sz w:val="24"/>
          <w:szCs w:val="24"/>
          <w:shd w:val="clear" w:color="auto" w:fill="FFFFFF"/>
          <w:lang w:val="en-GB"/>
        </w:rPr>
        <w:t xml:space="preserve"> is easy, especially with the new 120x278 cm format. That’s because these rectified (i.e. perfectly square) tiles can be laid with minimal grout lines and without having to cut them. </w:t>
      </w:r>
      <w:r w:rsidR="00A14592" w:rsidRPr="00D71B47">
        <w:rPr>
          <w:sz w:val="24"/>
          <w:szCs w:val="24"/>
          <w:shd w:val="clear" w:color="auto" w:fill="FFFFFF"/>
          <w:lang w:val="en-GB"/>
        </w:rPr>
        <w:t>T</w:t>
      </w:r>
      <w:r w:rsidRPr="00D71B47">
        <w:rPr>
          <w:sz w:val="24"/>
          <w:szCs w:val="24"/>
          <w:shd w:val="clear" w:color="auto" w:fill="FFFFFF"/>
          <w:lang w:val="en-GB"/>
        </w:rPr>
        <w:t xml:space="preserve">he reduced thickness of these tiles (only 6.5 mm) and a vast selection of colours create a wallpaper effect perfect for niches and recessed bookcases, partition and feature walls, flush doors, or elegant surfaces that create continuity with the walls. </w:t>
      </w:r>
      <w:hyperlink r:id="rId17" w:history="1">
        <w:r w:rsidRPr="00D71B47">
          <w:rPr>
            <w:rStyle w:val="Collegamentoipertestuale"/>
            <w:b/>
            <w:bCs/>
            <w:sz w:val="24"/>
            <w:szCs w:val="24"/>
            <w:lang w:val="en-GB"/>
          </w:rPr>
          <w:t>Casalgrande Padana porcelain stoneware tiles</w:t>
        </w:r>
      </w:hyperlink>
      <w:r w:rsidRPr="00D71B47">
        <w:rPr>
          <w:sz w:val="24"/>
          <w:szCs w:val="24"/>
          <w:lang w:val="en-GB"/>
        </w:rPr>
        <w:t xml:space="preserve"> team up with furniture, accessories, and curtains and become a furnishing that adds elegance to your spaces.</w:t>
      </w:r>
    </w:p>
    <w:p w14:paraId="2D77529F" w14:textId="77777777" w:rsidR="004A7E19" w:rsidRPr="00D71B47" w:rsidRDefault="004A7E19" w:rsidP="004A7E19">
      <w:pPr>
        <w:jc w:val="both"/>
        <w:rPr>
          <w:rFonts w:cstheme="minorHAnsi"/>
          <w:sz w:val="24"/>
          <w:szCs w:val="24"/>
          <w:shd w:val="clear" w:color="auto" w:fill="FFFFFF"/>
          <w:lang w:val="en-GB"/>
        </w:rPr>
      </w:pPr>
    </w:p>
    <w:p w14:paraId="65C508BE" w14:textId="40535065" w:rsidR="00684D56" w:rsidRPr="00D71B47" w:rsidRDefault="00B20C28" w:rsidP="00917F34">
      <w:pPr>
        <w:jc w:val="both"/>
        <w:rPr>
          <w:rFonts w:cstheme="minorHAnsi"/>
          <w:b/>
          <w:bCs/>
          <w:sz w:val="24"/>
          <w:szCs w:val="24"/>
          <w:shd w:val="clear" w:color="auto" w:fill="FFFFFF"/>
          <w:lang w:val="en-GB"/>
        </w:rPr>
      </w:pPr>
      <w:r w:rsidRPr="00B20C28">
        <w:rPr>
          <w:b/>
          <w:bCs/>
          <w:noProof/>
          <w:sz w:val="24"/>
          <w:szCs w:val="24"/>
          <w:shd w:val="clear" w:color="auto" w:fill="FFFFFF"/>
          <w:lang w:eastAsia="it-IT"/>
        </w:rPr>
        <w:lastRenderedPageBreak/>
        <w:drawing>
          <wp:inline distT="0" distB="0" distL="0" distR="0" wp14:anchorId="0F320861" wp14:editId="04882412">
            <wp:extent cx="2710815" cy="3837188"/>
            <wp:effectExtent l="0" t="0" r="0" b="0"/>
            <wp:docPr id="5" name="Immagine 5" descr="H:\BLOG 2019\PRODOTTI\COLORI\Atelier_Per le redazioni esterne\Immagini Atelier\Ambientazioni\Atelier Ottanio, Cristallo, Tavolato Gra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BLOG 2019\PRODOTTI\COLORI\Atelier_Per le redazioni esterne\Immagini Atelier\Ambientazioni\Atelier Ottanio, Cristallo, Tavolato Grano.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30539" cy="3865108"/>
                    </a:xfrm>
                    <a:prstGeom prst="rect">
                      <a:avLst/>
                    </a:prstGeom>
                    <a:noFill/>
                    <a:ln>
                      <a:noFill/>
                    </a:ln>
                  </pic:spPr>
                </pic:pic>
              </a:graphicData>
            </a:graphic>
          </wp:inline>
        </w:drawing>
      </w:r>
      <w:r w:rsidR="007238CE" w:rsidRPr="00D71B47">
        <w:rPr>
          <w:b/>
          <w:bCs/>
          <w:sz w:val="24"/>
          <w:szCs w:val="24"/>
          <w:shd w:val="clear" w:color="auto" w:fill="FFFFFF"/>
          <w:lang w:val="en-GB"/>
        </w:rPr>
        <w:t xml:space="preserve">  </w:t>
      </w:r>
      <w:r w:rsidR="007238CE" w:rsidRPr="00D71B47">
        <w:rPr>
          <w:noProof/>
          <w:lang w:eastAsia="it-IT"/>
        </w:rPr>
        <w:drawing>
          <wp:inline distT="0" distB="0" distL="0" distR="0" wp14:anchorId="23B5FFFA" wp14:editId="1829F144">
            <wp:extent cx="2733675" cy="3870690"/>
            <wp:effectExtent l="0" t="0" r="0" b="0"/>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50391" cy="3894359"/>
                    </a:xfrm>
                    <a:prstGeom prst="rect">
                      <a:avLst/>
                    </a:prstGeom>
                    <a:noFill/>
                    <a:ln>
                      <a:noFill/>
                    </a:ln>
                  </pic:spPr>
                </pic:pic>
              </a:graphicData>
            </a:graphic>
          </wp:inline>
        </w:drawing>
      </w:r>
      <w:bookmarkStart w:id="0" w:name="_GoBack"/>
      <w:bookmarkEnd w:id="0"/>
    </w:p>
    <w:p w14:paraId="09224EDE" w14:textId="4843597A" w:rsidR="007238CE" w:rsidRPr="00D71B47" w:rsidRDefault="007238CE" w:rsidP="007238CE">
      <w:pPr>
        <w:jc w:val="both"/>
        <w:rPr>
          <w:i/>
          <w:iCs/>
          <w:sz w:val="24"/>
          <w:szCs w:val="24"/>
          <w:lang w:val="en-GB"/>
        </w:rPr>
      </w:pPr>
      <w:r w:rsidRPr="00D71B47">
        <w:rPr>
          <w:i/>
          <w:iCs/>
          <w:sz w:val="24"/>
          <w:szCs w:val="24"/>
          <w:lang w:val="en-GB"/>
        </w:rPr>
        <w:t xml:space="preserve">Flooring: </w:t>
      </w:r>
      <w:proofErr w:type="spellStart"/>
      <w:r w:rsidRPr="00D71B47">
        <w:rPr>
          <w:i/>
          <w:iCs/>
          <w:sz w:val="24"/>
          <w:szCs w:val="24"/>
          <w:lang w:val="en-GB"/>
        </w:rPr>
        <w:t>Tavolato</w:t>
      </w:r>
      <w:proofErr w:type="spellEnd"/>
      <w:r w:rsidRPr="00D71B47">
        <w:rPr>
          <w:i/>
          <w:iCs/>
          <w:sz w:val="24"/>
          <w:szCs w:val="24"/>
          <w:lang w:val="en-GB"/>
        </w:rPr>
        <w:t xml:space="preserve"> </w:t>
      </w:r>
      <w:proofErr w:type="spellStart"/>
      <w:r w:rsidR="00B20C28">
        <w:rPr>
          <w:i/>
          <w:iCs/>
          <w:sz w:val="24"/>
          <w:szCs w:val="24"/>
          <w:lang w:val="en-GB"/>
        </w:rPr>
        <w:t>Grano</w:t>
      </w:r>
      <w:proofErr w:type="spellEnd"/>
      <w:r w:rsidR="00B20C28">
        <w:rPr>
          <w:i/>
          <w:iCs/>
          <w:sz w:val="24"/>
          <w:szCs w:val="24"/>
          <w:lang w:val="en-GB"/>
        </w:rPr>
        <w:t xml:space="preserve"> </w:t>
      </w:r>
      <w:r w:rsidRPr="00D71B47">
        <w:rPr>
          <w:i/>
          <w:iCs/>
          <w:sz w:val="24"/>
          <w:szCs w:val="24"/>
          <w:lang w:val="en-GB"/>
        </w:rPr>
        <w:t xml:space="preserve">- </w:t>
      </w:r>
      <w:r w:rsidR="00B20C28">
        <w:rPr>
          <w:i/>
          <w:iCs/>
          <w:sz w:val="24"/>
          <w:szCs w:val="24"/>
          <w:lang w:val="en-GB"/>
        </w:rPr>
        <w:t>C</w:t>
      </w:r>
      <w:r w:rsidRPr="00D71B47">
        <w:rPr>
          <w:i/>
          <w:iCs/>
          <w:sz w:val="24"/>
          <w:szCs w:val="24"/>
          <w:lang w:val="en-GB"/>
        </w:rPr>
        <w:t xml:space="preserve">overings: Atelier </w:t>
      </w:r>
      <w:proofErr w:type="spellStart"/>
      <w:r w:rsidR="00B20C28">
        <w:rPr>
          <w:i/>
          <w:iCs/>
          <w:sz w:val="24"/>
          <w:szCs w:val="24"/>
          <w:lang w:val="en-GB"/>
        </w:rPr>
        <w:t>Ottanio</w:t>
      </w:r>
      <w:proofErr w:type="spellEnd"/>
      <w:r w:rsidR="00B20C28">
        <w:rPr>
          <w:i/>
          <w:iCs/>
          <w:sz w:val="24"/>
          <w:szCs w:val="24"/>
          <w:lang w:val="en-GB"/>
        </w:rPr>
        <w:t xml:space="preserve"> e </w:t>
      </w:r>
      <w:proofErr w:type="spellStart"/>
      <w:r w:rsidR="00B20C28">
        <w:rPr>
          <w:i/>
          <w:iCs/>
          <w:sz w:val="24"/>
          <w:szCs w:val="24"/>
          <w:lang w:val="en-GB"/>
        </w:rPr>
        <w:t>Cristallo</w:t>
      </w:r>
      <w:proofErr w:type="spellEnd"/>
    </w:p>
    <w:p w14:paraId="7E1CFEAD" w14:textId="77777777" w:rsidR="007238CE" w:rsidRPr="00D71B47" w:rsidRDefault="007238CE" w:rsidP="007238CE">
      <w:pPr>
        <w:jc w:val="both"/>
        <w:rPr>
          <w:i/>
          <w:iCs/>
          <w:sz w:val="24"/>
          <w:szCs w:val="24"/>
          <w:lang w:val="en-GB"/>
        </w:rPr>
      </w:pPr>
      <w:r w:rsidRPr="00D71B47">
        <w:rPr>
          <w:i/>
          <w:iCs/>
          <w:sz w:val="24"/>
          <w:szCs w:val="24"/>
          <w:lang w:val="en-GB"/>
        </w:rPr>
        <w:t>Flooring: Cemento Cassero Grigio – Coverings: Atelier Ottanio</w:t>
      </w:r>
    </w:p>
    <w:p w14:paraId="71AFAB59" w14:textId="7148694D" w:rsidR="008951B7" w:rsidRPr="00D71B47" w:rsidRDefault="0076142E" w:rsidP="00917F34">
      <w:pPr>
        <w:jc w:val="both"/>
        <w:rPr>
          <w:rFonts w:cstheme="minorHAnsi"/>
          <w:b/>
          <w:bCs/>
          <w:sz w:val="24"/>
          <w:szCs w:val="24"/>
          <w:shd w:val="clear" w:color="auto" w:fill="FFFFFF"/>
          <w:lang w:val="en-GB"/>
        </w:rPr>
      </w:pPr>
      <w:r w:rsidRPr="00D71B47">
        <w:rPr>
          <w:rFonts w:cstheme="minorHAnsi"/>
          <w:b/>
          <w:bCs/>
          <w:noProof/>
          <w:sz w:val="24"/>
          <w:szCs w:val="24"/>
          <w:shd w:val="clear" w:color="auto" w:fill="FFFFFF"/>
          <w:lang w:eastAsia="it-IT"/>
        </w:rPr>
        <w:drawing>
          <wp:inline distT="0" distB="0" distL="0" distR="0" wp14:anchorId="6FAD8258" wp14:editId="1F48FB4A">
            <wp:extent cx="5467350" cy="3865415"/>
            <wp:effectExtent l="0" t="0" r="0" b="1905"/>
            <wp:docPr id="7" name="Immagine 7" descr="H:\BLOG 2019\PRODOTTI\COLORI\Atelier_Per il magazine\Immagini Atelier\Ambientazioni\Atlier Rubino, Cristallo, Terrazzo 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BLOG 2019\PRODOTTI\COLORI\Atelier_Per il magazine\Immagini Atelier\Ambientazioni\Atlier Rubino, Cristallo, Terrazzo Black.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83653" cy="3876942"/>
                    </a:xfrm>
                    <a:prstGeom prst="rect">
                      <a:avLst/>
                    </a:prstGeom>
                    <a:noFill/>
                    <a:ln>
                      <a:noFill/>
                    </a:ln>
                  </pic:spPr>
                </pic:pic>
              </a:graphicData>
            </a:graphic>
          </wp:inline>
        </w:drawing>
      </w:r>
    </w:p>
    <w:p w14:paraId="562FCB86" w14:textId="3C55DE45" w:rsidR="0076142E" w:rsidRPr="00D71B47" w:rsidRDefault="0076142E" w:rsidP="00917F34">
      <w:pPr>
        <w:jc w:val="both"/>
        <w:rPr>
          <w:rFonts w:cstheme="minorHAnsi"/>
          <w:bCs/>
          <w:i/>
          <w:sz w:val="24"/>
          <w:szCs w:val="24"/>
          <w:shd w:val="clear" w:color="auto" w:fill="FFFFFF"/>
          <w:lang w:val="en-GB"/>
        </w:rPr>
      </w:pPr>
      <w:r w:rsidRPr="00D71B47">
        <w:rPr>
          <w:rFonts w:cstheme="minorHAnsi"/>
          <w:i/>
          <w:iCs/>
          <w:sz w:val="24"/>
          <w:szCs w:val="24"/>
          <w:shd w:val="clear" w:color="auto" w:fill="FFFFFF"/>
          <w:lang w:val="en-GB"/>
        </w:rPr>
        <w:t>Flooring: Terrazzo Black - Coverings: At</w:t>
      </w:r>
      <w:r w:rsidR="00A14592" w:rsidRPr="00D71B47">
        <w:rPr>
          <w:rFonts w:cstheme="minorHAnsi"/>
          <w:i/>
          <w:iCs/>
          <w:sz w:val="24"/>
          <w:szCs w:val="24"/>
          <w:shd w:val="clear" w:color="auto" w:fill="FFFFFF"/>
          <w:lang w:val="en-GB"/>
        </w:rPr>
        <w:t>e</w:t>
      </w:r>
      <w:r w:rsidRPr="00D71B47">
        <w:rPr>
          <w:rFonts w:cstheme="minorHAnsi"/>
          <w:i/>
          <w:iCs/>
          <w:sz w:val="24"/>
          <w:szCs w:val="24"/>
          <w:shd w:val="clear" w:color="auto" w:fill="FFFFFF"/>
          <w:lang w:val="en-GB"/>
        </w:rPr>
        <w:t>lier Rubino and Atelier Cristallo</w:t>
      </w:r>
    </w:p>
    <w:p w14:paraId="74C42B99" w14:textId="1C5C0304" w:rsidR="004A7E19" w:rsidRPr="00D71B47" w:rsidRDefault="004A7E19" w:rsidP="00917F34">
      <w:pPr>
        <w:jc w:val="both"/>
        <w:rPr>
          <w:rStyle w:val="Enfasigrassetto"/>
          <w:rFonts w:cstheme="minorHAnsi"/>
          <w:sz w:val="24"/>
          <w:szCs w:val="24"/>
          <w:shd w:val="clear" w:color="auto" w:fill="FFFFFF"/>
          <w:lang w:val="en-GB"/>
        </w:rPr>
      </w:pPr>
      <w:r w:rsidRPr="00D71B47">
        <w:rPr>
          <w:rFonts w:cstheme="minorHAnsi"/>
          <w:b/>
          <w:bCs/>
          <w:sz w:val="24"/>
          <w:szCs w:val="24"/>
          <w:shd w:val="clear" w:color="auto" w:fill="FFFFFF"/>
          <w:lang w:val="en-GB"/>
        </w:rPr>
        <w:lastRenderedPageBreak/>
        <w:t>Reasons for choosing Casalgrande Padana porcelain stoneware tiles for your floors and walls</w:t>
      </w:r>
    </w:p>
    <w:p w14:paraId="0F06E6CF" w14:textId="66E5F09E" w:rsidR="00250041" w:rsidRPr="00D71B47" w:rsidRDefault="00917F34" w:rsidP="00250041">
      <w:pPr>
        <w:jc w:val="both"/>
        <w:rPr>
          <w:rFonts w:cstheme="minorHAnsi"/>
          <w:sz w:val="24"/>
          <w:szCs w:val="24"/>
          <w:shd w:val="clear" w:color="auto" w:fill="FFFFFF"/>
          <w:lang w:val="en-GB"/>
        </w:rPr>
      </w:pPr>
      <w:r w:rsidRPr="00D71B47">
        <w:rPr>
          <w:rFonts w:cstheme="minorHAnsi"/>
          <w:sz w:val="24"/>
          <w:szCs w:val="24"/>
          <w:shd w:val="clear" w:color="auto" w:fill="FFFFFF"/>
          <w:lang w:val="en-GB"/>
        </w:rPr>
        <w:t xml:space="preserve">These </w:t>
      </w:r>
      <w:hyperlink r:id="rId21" w:history="1">
        <w:r w:rsidRPr="00D71B47">
          <w:rPr>
            <w:rStyle w:val="Collegamentoipertestuale"/>
            <w:rFonts w:cstheme="minorHAnsi"/>
            <w:b/>
            <w:bCs/>
            <w:sz w:val="24"/>
            <w:szCs w:val="24"/>
            <w:bdr w:val="none" w:sz="0" w:space="0" w:color="auto" w:frame="1"/>
            <w:shd w:val="clear" w:color="auto" w:fill="FFFFFF"/>
            <w:lang w:val="en-GB"/>
          </w:rPr>
          <w:t>porcelain stoneware tiles</w:t>
        </w:r>
        <w:r w:rsidRPr="00D71B47">
          <w:rPr>
            <w:rStyle w:val="Collegamentoipertestuale"/>
            <w:rFonts w:cstheme="minorHAnsi"/>
            <w:sz w:val="24"/>
            <w:szCs w:val="24"/>
            <w:u w:val="none"/>
            <w:shd w:val="clear" w:color="auto" w:fill="FFFFFF"/>
            <w:lang w:val="en-GB"/>
          </w:rPr>
          <w:t> </w:t>
        </w:r>
      </w:hyperlink>
      <w:r w:rsidRPr="00D71B47">
        <w:rPr>
          <w:rFonts w:cstheme="minorHAnsi"/>
          <w:sz w:val="24"/>
          <w:szCs w:val="24"/>
          <w:shd w:val="clear" w:color="auto" w:fill="FFFFFF"/>
          <w:lang w:val="en-GB"/>
        </w:rPr>
        <w:t xml:space="preserve">are easy to lay and clean. They are also, </w:t>
      </w:r>
      <w:r w:rsidRPr="00D71B47">
        <w:rPr>
          <w:rFonts w:cstheme="minorHAnsi"/>
          <w:b/>
          <w:bCs/>
          <w:sz w:val="24"/>
          <w:szCs w:val="24"/>
          <w:shd w:val="clear" w:color="auto" w:fill="FFFFFF"/>
          <w:lang w:val="en-GB"/>
        </w:rPr>
        <w:t>non-allergic</w:t>
      </w:r>
      <w:r w:rsidRPr="00D71B47">
        <w:rPr>
          <w:rFonts w:cstheme="minorHAnsi"/>
          <w:sz w:val="24"/>
          <w:szCs w:val="24"/>
          <w:shd w:val="clear" w:color="auto" w:fill="FFFFFF"/>
          <w:lang w:val="en-GB"/>
        </w:rPr>
        <w:t xml:space="preserve">, </w:t>
      </w:r>
      <w:r w:rsidRPr="00D71B47">
        <w:rPr>
          <w:rFonts w:cstheme="minorHAnsi"/>
          <w:b/>
          <w:bCs/>
          <w:sz w:val="24"/>
          <w:szCs w:val="24"/>
          <w:shd w:val="clear" w:color="auto" w:fill="FFFFFF"/>
          <w:lang w:val="en-GB"/>
        </w:rPr>
        <w:t>fire-resistant</w:t>
      </w:r>
      <w:r w:rsidRPr="00D71B47">
        <w:rPr>
          <w:rFonts w:cstheme="minorHAnsi"/>
          <w:sz w:val="24"/>
          <w:szCs w:val="24"/>
          <w:shd w:val="clear" w:color="auto" w:fill="FFFFFF"/>
          <w:lang w:val="en-GB"/>
        </w:rPr>
        <w:t xml:space="preserve">, </w:t>
      </w:r>
      <w:r w:rsidRPr="00D71B47">
        <w:rPr>
          <w:rFonts w:cstheme="minorHAnsi"/>
          <w:b/>
          <w:bCs/>
          <w:sz w:val="24"/>
          <w:szCs w:val="24"/>
          <w:shd w:val="clear" w:color="auto" w:fill="FFFFFF"/>
          <w:lang w:val="en-GB"/>
        </w:rPr>
        <w:t>durable</w:t>
      </w:r>
      <w:r w:rsidRPr="00D71B47">
        <w:rPr>
          <w:rFonts w:cstheme="minorHAnsi"/>
          <w:sz w:val="24"/>
          <w:szCs w:val="24"/>
          <w:shd w:val="clear" w:color="auto" w:fill="FFFFFF"/>
          <w:lang w:val="en-GB"/>
        </w:rPr>
        <w:t>, hard-wearing, non-absorbent, and feature excellent flexural strength. They are made using solely natural raw materials, without paint, plastic or harmful substances, through a closed-loop production process, which reuses or recycles all components, achieving virtually zero emissions and dispersion: 0% harmful emissions, 100% environmental impact reduction, 99.5% waste recovered, 74% self-produced energy, and 100% environmentally sustainable packaging. </w:t>
      </w:r>
    </w:p>
    <w:p w14:paraId="5A8C1605" w14:textId="0056C295" w:rsidR="00250041" w:rsidRPr="00D71B47" w:rsidRDefault="007238CE" w:rsidP="00250041">
      <w:pPr>
        <w:jc w:val="both"/>
        <w:rPr>
          <w:rFonts w:eastAsia="Times New Roman" w:cstheme="minorHAnsi"/>
          <w:sz w:val="24"/>
          <w:szCs w:val="24"/>
          <w:lang w:val="en-GB"/>
        </w:rPr>
      </w:pPr>
      <w:r w:rsidRPr="00D71B47">
        <w:rPr>
          <w:rFonts w:cstheme="minorHAnsi"/>
          <w:sz w:val="24"/>
          <w:szCs w:val="24"/>
          <w:shd w:val="clear" w:color="auto" w:fill="FFFFFF"/>
          <w:lang w:val="en-GB"/>
        </w:rPr>
        <w:t xml:space="preserve">Plus, the </w:t>
      </w:r>
      <w:hyperlink r:id="rId22" w:history="1">
        <w:r w:rsidRPr="00D71B47">
          <w:rPr>
            <w:rStyle w:val="Collegamentoipertestuale"/>
            <w:rFonts w:cstheme="minorHAnsi"/>
            <w:b/>
            <w:bCs/>
            <w:sz w:val="24"/>
            <w:szCs w:val="24"/>
            <w:shd w:val="clear" w:color="auto" w:fill="FFFFFF"/>
            <w:lang w:val="en-GB"/>
          </w:rPr>
          <w:t>Bios Antibacterial®</w:t>
        </w:r>
      </w:hyperlink>
      <w:r w:rsidRPr="00D71B47">
        <w:rPr>
          <w:rFonts w:cstheme="minorHAnsi"/>
          <w:b/>
          <w:bCs/>
          <w:sz w:val="24"/>
          <w:szCs w:val="24"/>
          <w:shd w:val="clear" w:color="auto" w:fill="FFFFFF"/>
          <w:lang w:val="en-GB"/>
        </w:rPr>
        <w:t xml:space="preserve"> </w:t>
      </w:r>
      <w:r w:rsidRPr="00D71B47">
        <w:rPr>
          <w:rFonts w:cstheme="minorHAnsi"/>
          <w:sz w:val="24"/>
          <w:szCs w:val="24"/>
          <w:shd w:val="clear" w:color="auto" w:fill="FFFFFF"/>
          <w:lang w:val="en-GB"/>
        </w:rPr>
        <w:t xml:space="preserve">technology allows Casalgrande Padana tiles to reduce the four main bacterial strains and combat odours, mould, yeasts, and fungi in any setting. This treatment is integrated permanently into the tiles; therefore, their antibacterial properties don’t decrease over time. The </w:t>
      </w:r>
      <w:r w:rsidRPr="00D71B47">
        <w:rPr>
          <w:rFonts w:cstheme="minorHAnsi"/>
          <w:b/>
          <w:bCs/>
          <w:sz w:val="24"/>
          <w:szCs w:val="24"/>
          <w:shd w:val="clear" w:color="auto" w:fill="FFFFFF"/>
          <w:lang w:val="en-GB"/>
        </w:rPr>
        <w:t>Bios Antibacterial®</w:t>
      </w:r>
      <w:r w:rsidRPr="00D71B47">
        <w:rPr>
          <w:rFonts w:cstheme="minorHAnsi"/>
          <w:sz w:val="24"/>
          <w:szCs w:val="24"/>
          <w:shd w:val="clear" w:color="auto" w:fill="FFFFFF"/>
          <w:lang w:val="en-GB"/>
        </w:rPr>
        <w:t xml:space="preserve"> shield </w:t>
      </w:r>
      <w:r w:rsidR="00A14592" w:rsidRPr="00D71B47">
        <w:rPr>
          <w:rFonts w:cstheme="minorHAnsi"/>
          <w:sz w:val="24"/>
          <w:szCs w:val="24"/>
          <w:shd w:val="clear" w:color="auto" w:fill="FFFFFF"/>
          <w:lang w:val="en-GB"/>
        </w:rPr>
        <w:t>always remain</w:t>
      </w:r>
      <w:r w:rsidRPr="00D71B47">
        <w:rPr>
          <w:rFonts w:cstheme="minorHAnsi"/>
          <w:sz w:val="24"/>
          <w:szCs w:val="24"/>
          <w:shd w:val="clear" w:color="auto" w:fill="FFFFFF"/>
          <w:lang w:val="en-GB"/>
        </w:rPr>
        <w:t>s active, day and night, with or without sunlight or UV light.</w:t>
      </w:r>
    </w:p>
    <w:p w14:paraId="5EE5699C" w14:textId="52618453" w:rsidR="00DC58BE" w:rsidRPr="00D71B47" w:rsidRDefault="00DC58BE" w:rsidP="00250041">
      <w:pPr>
        <w:jc w:val="both"/>
        <w:rPr>
          <w:rFonts w:eastAsia="Times New Roman" w:cstheme="minorHAnsi"/>
          <w:sz w:val="24"/>
          <w:szCs w:val="24"/>
          <w:lang w:val="en-GB"/>
        </w:rPr>
      </w:pPr>
      <w:r w:rsidRPr="00D71B47">
        <w:rPr>
          <w:rFonts w:cstheme="minorHAnsi"/>
          <w:sz w:val="24"/>
          <w:szCs w:val="24"/>
          <w:lang w:val="en-GB"/>
        </w:rPr>
        <w:t xml:space="preserve">As for façades, the </w:t>
      </w:r>
      <w:hyperlink r:id="rId23" w:history="1">
        <w:r w:rsidRPr="00D71B47">
          <w:rPr>
            <w:rStyle w:val="Collegamentoipertestuale"/>
            <w:rFonts w:cstheme="minorHAnsi"/>
            <w:b/>
            <w:bCs/>
            <w:sz w:val="24"/>
            <w:szCs w:val="24"/>
            <w:bdr w:val="none" w:sz="0" w:space="0" w:color="auto" w:frame="1"/>
            <w:shd w:val="clear" w:color="auto" w:fill="FFFFFF"/>
            <w:lang w:val="en-GB"/>
          </w:rPr>
          <w:t>Bios Self-Cleaning®</w:t>
        </w:r>
        <w:r w:rsidRPr="00D71B47">
          <w:rPr>
            <w:rStyle w:val="Collegamentoipertestuale"/>
            <w:rFonts w:cstheme="minorHAnsi"/>
            <w:sz w:val="24"/>
            <w:szCs w:val="24"/>
            <w:u w:val="none"/>
            <w:shd w:val="clear" w:color="auto" w:fill="FFFFFF"/>
            <w:lang w:val="en-GB"/>
          </w:rPr>
          <w:t> </w:t>
        </w:r>
      </w:hyperlink>
      <w:r w:rsidRPr="00D71B47">
        <w:rPr>
          <w:rFonts w:cstheme="minorHAnsi"/>
          <w:sz w:val="24"/>
          <w:szCs w:val="24"/>
          <w:lang w:val="en-GB"/>
        </w:rPr>
        <w:t xml:space="preserve">technology can decompose the dirt left on the </w:t>
      </w:r>
      <w:r w:rsidR="00A14592" w:rsidRPr="00D71B47">
        <w:rPr>
          <w:rFonts w:cstheme="minorHAnsi"/>
          <w:sz w:val="24"/>
          <w:szCs w:val="24"/>
          <w:lang w:val="en-GB"/>
        </w:rPr>
        <w:t>tiles’ surface</w:t>
      </w:r>
      <w:r w:rsidRPr="00D71B47">
        <w:rPr>
          <w:rFonts w:cstheme="minorHAnsi"/>
          <w:sz w:val="24"/>
          <w:szCs w:val="24"/>
          <w:lang w:val="en-GB"/>
        </w:rPr>
        <w:t xml:space="preserve"> and reduce air pollutants, thereby improving air quality. For example, using </w:t>
      </w:r>
      <w:hyperlink r:id="rId24" w:history="1">
        <w:r w:rsidRPr="00D71B47">
          <w:rPr>
            <w:rStyle w:val="Collegamentoipertestuale"/>
            <w:rFonts w:cstheme="minorHAnsi"/>
            <w:b/>
            <w:bCs/>
            <w:color w:val="auto"/>
            <w:sz w:val="24"/>
            <w:szCs w:val="24"/>
            <w:u w:val="none"/>
            <w:bdr w:val="none" w:sz="0" w:space="0" w:color="auto" w:frame="1"/>
            <w:shd w:val="clear" w:color="auto" w:fill="FFFFFF"/>
            <w:lang w:val="en-GB"/>
          </w:rPr>
          <w:t>Bios Self-Cleaning®</w:t>
        </w:r>
      </w:hyperlink>
      <w:r w:rsidRPr="00D71B47">
        <w:rPr>
          <w:rFonts w:cstheme="minorHAnsi"/>
          <w:sz w:val="24"/>
          <w:szCs w:val="24"/>
          <w:shd w:val="clear" w:color="auto" w:fill="FFFFFF"/>
          <w:lang w:val="en-GB"/>
        </w:rPr>
        <w:t> over a 1000 m</w:t>
      </w:r>
      <w:r w:rsidRPr="00D71B47">
        <w:rPr>
          <w:rFonts w:cstheme="minorHAnsi"/>
          <w:sz w:val="24"/>
          <w:szCs w:val="24"/>
          <w:shd w:val="clear" w:color="auto" w:fill="FFFFFF"/>
          <w:vertAlign w:val="superscript"/>
          <w:lang w:val="en-GB"/>
        </w:rPr>
        <w:t>2</w:t>
      </w:r>
      <w:r w:rsidRPr="00D71B47">
        <w:rPr>
          <w:rFonts w:cstheme="minorHAnsi"/>
          <w:sz w:val="24"/>
          <w:szCs w:val="24"/>
          <w:shd w:val="clear" w:color="auto" w:fill="FFFFFF"/>
          <w:lang w:val="en-GB"/>
        </w:rPr>
        <w:t xml:space="preserve"> façade purifies the air as much as a wooded area as big as a football pitch. It also eliminates the nitrogen oxides emitted by 70 cars throughout a day.</w:t>
      </w:r>
    </w:p>
    <w:p w14:paraId="3A49E540" w14:textId="6125C977" w:rsidR="00863381" w:rsidRPr="00D71B47" w:rsidRDefault="00250041" w:rsidP="00917F34">
      <w:pPr>
        <w:jc w:val="both"/>
        <w:rPr>
          <w:sz w:val="24"/>
          <w:szCs w:val="24"/>
          <w:lang w:val="en-GB"/>
        </w:rPr>
      </w:pPr>
      <w:r w:rsidRPr="00D71B47">
        <w:rPr>
          <w:sz w:val="24"/>
          <w:szCs w:val="24"/>
          <w:lang w:val="en-GB"/>
        </w:rPr>
        <w:t>These porcelain stoneware tiles are perfect for both floors and walls but also for covering worktops, washbasins, tables, cupboards, wardrobes, and doors. Versatile and functional, they are a great choice if you have underfloor heating.</w:t>
      </w:r>
    </w:p>
    <w:p w14:paraId="25852463" w14:textId="045532D1" w:rsidR="00863381" w:rsidRPr="00D71B47" w:rsidRDefault="008951B7" w:rsidP="00863381">
      <w:pPr>
        <w:jc w:val="both"/>
        <w:rPr>
          <w:rStyle w:val="Enfasigrassetto"/>
          <w:color w:val="0000FF"/>
          <w:sz w:val="24"/>
          <w:szCs w:val="24"/>
          <w:lang w:val="en-GB"/>
        </w:rPr>
      </w:pPr>
      <w:r w:rsidRPr="00D71B47">
        <w:rPr>
          <w:rStyle w:val="Enfasigrassetto"/>
          <w:noProof/>
          <w:color w:val="0000FF"/>
          <w:sz w:val="24"/>
          <w:szCs w:val="24"/>
          <w:lang w:eastAsia="it-IT"/>
        </w:rPr>
        <w:drawing>
          <wp:inline distT="0" distB="0" distL="0" distR="0" wp14:anchorId="40AAA3D8" wp14:editId="6540DC6D">
            <wp:extent cx="1972161" cy="2789478"/>
            <wp:effectExtent l="0" t="0" r="9525" b="0"/>
            <wp:docPr id="3" name="Immagine 3" descr="H:\BLOG 2019\PRODOTTI\COLORI\Atelier_Per il magazine\Immagini Atelier\Ambientazioni\Atelier Rubi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BLOG 2019\PRODOTTI\COLORI\Atelier_Per il magazine\Immagini Atelier\Ambientazioni\Atelier Rubino.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99288" cy="2827847"/>
                    </a:xfrm>
                    <a:prstGeom prst="rect">
                      <a:avLst/>
                    </a:prstGeom>
                    <a:noFill/>
                    <a:ln>
                      <a:noFill/>
                    </a:ln>
                  </pic:spPr>
                </pic:pic>
              </a:graphicData>
            </a:graphic>
          </wp:inline>
        </w:drawing>
      </w:r>
      <w:r w:rsidRPr="00D71B47">
        <w:rPr>
          <w:rStyle w:val="Enfasigrassetto"/>
          <w:color w:val="0000FF"/>
          <w:sz w:val="24"/>
          <w:szCs w:val="24"/>
          <w:lang w:val="en-GB"/>
        </w:rPr>
        <w:t xml:space="preserve">  </w:t>
      </w:r>
      <w:r w:rsidRPr="00D71B47">
        <w:rPr>
          <w:rStyle w:val="Enfasigrassetto"/>
          <w:noProof/>
          <w:color w:val="0000FF"/>
          <w:sz w:val="24"/>
          <w:szCs w:val="24"/>
          <w:lang w:eastAsia="it-IT"/>
        </w:rPr>
        <w:drawing>
          <wp:inline distT="0" distB="0" distL="0" distR="0" wp14:anchorId="49084E6F" wp14:editId="1F3F3D76">
            <wp:extent cx="1979082" cy="2799268"/>
            <wp:effectExtent l="0" t="0" r="2540" b="1270"/>
            <wp:docPr id="6" name="Immagine 6" descr="H:\BLOG 2019\PRODOTTI\COLORI\Atelier_Per il magazine\Immagini Atelier\Ambientazioni\Atelier Ottan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BLOG 2019\PRODOTTI\COLORI\Atelier_Per il magazine\Immagini Atelier\Ambientazioni\Atelier Ottanio.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07978" cy="2840140"/>
                    </a:xfrm>
                    <a:prstGeom prst="rect">
                      <a:avLst/>
                    </a:prstGeom>
                    <a:noFill/>
                    <a:ln>
                      <a:noFill/>
                    </a:ln>
                  </pic:spPr>
                </pic:pic>
              </a:graphicData>
            </a:graphic>
          </wp:inline>
        </w:drawing>
      </w:r>
      <w:r w:rsidRPr="00D71B47">
        <w:rPr>
          <w:rStyle w:val="Enfasigrassetto"/>
          <w:color w:val="0000FF"/>
          <w:sz w:val="24"/>
          <w:szCs w:val="24"/>
          <w:lang w:val="en-GB"/>
        </w:rPr>
        <w:t xml:space="preserve">  </w:t>
      </w:r>
      <w:r w:rsidRPr="00D71B47">
        <w:rPr>
          <w:rStyle w:val="Enfasigrassetto"/>
          <w:noProof/>
          <w:color w:val="0000FF"/>
          <w:sz w:val="24"/>
          <w:szCs w:val="24"/>
          <w:lang w:eastAsia="it-IT"/>
        </w:rPr>
        <w:drawing>
          <wp:inline distT="0" distB="0" distL="0" distR="0" wp14:anchorId="4695081B" wp14:editId="47991D6A">
            <wp:extent cx="1979398" cy="2799715"/>
            <wp:effectExtent l="0" t="0" r="1905" b="635"/>
            <wp:docPr id="8" name="Immagine 8" descr="H:\BLOG 2019\PRODOTTI\COLORI\Atelier_Per il magazine\Immagini Atelier\Ambientazioni\Atelier Lavan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BLOG 2019\PRODOTTI\COLORI\Atelier_Per il magazine\Immagini Atelier\Ambientazioni\Atelier Lavanda.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006368" cy="2837863"/>
                    </a:xfrm>
                    <a:prstGeom prst="rect">
                      <a:avLst/>
                    </a:prstGeom>
                    <a:noFill/>
                    <a:ln>
                      <a:noFill/>
                    </a:ln>
                  </pic:spPr>
                </pic:pic>
              </a:graphicData>
            </a:graphic>
          </wp:inline>
        </w:drawing>
      </w:r>
    </w:p>
    <w:p w14:paraId="59BA47D4" w14:textId="21E04044" w:rsidR="008951B7" w:rsidRPr="00D71B47" w:rsidRDefault="008951B7" w:rsidP="00863381">
      <w:pPr>
        <w:jc w:val="both"/>
        <w:rPr>
          <w:rStyle w:val="Enfasigrassetto"/>
          <w:b w:val="0"/>
          <w:i/>
          <w:sz w:val="24"/>
          <w:szCs w:val="24"/>
          <w:lang w:val="en-GB"/>
        </w:rPr>
      </w:pPr>
      <w:r w:rsidRPr="00D71B47">
        <w:rPr>
          <w:rStyle w:val="Enfasigrassetto"/>
          <w:b w:val="0"/>
          <w:bCs w:val="0"/>
          <w:i/>
          <w:iCs/>
          <w:sz w:val="24"/>
          <w:szCs w:val="24"/>
          <w:lang w:val="en-GB"/>
        </w:rPr>
        <w:t>Atelier Rubino                                  Atelier Ottanio                                 Atelier Lavanda</w:t>
      </w:r>
    </w:p>
    <w:p w14:paraId="34690AF2" w14:textId="77777777" w:rsidR="00180819" w:rsidRPr="00D71B47" w:rsidRDefault="00180819">
      <w:pPr>
        <w:rPr>
          <w:lang w:val="en-GB"/>
        </w:rPr>
      </w:pPr>
    </w:p>
    <w:sectPr w:rsidR="00180819" w:rsidRPr="00D71B47">
      <w:headerReference w:type="even" r:id="rId28"/>
      <w:headerReference w:type="default" r:id="rId29"/>
      <w:footerReference w:type="even" r:id="rId30"/>
      <w:footerReference w:type="default" r:id="rId31"/>
      <w:headerReference w:type="first" r:id="rId32"/>
      <w:footerReference w:type="first" r:id="rId33"/>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3C0DB69" w14:textId="77777777" w:rsidR="00EA1CD0" w:rsidRDefault="00EA1CD0" w:rsidP="00AF3AE8">
      <w:pPr>
        <w:spacing w:after="0" w:line="240" w:lineRule="auto"/>
      </w:pPr>
      <w:r>
        <w:separator/>
      </w:r>
    </w:p>
  </w:endnote>
  <w:endnote w:type="continuationSeparator" w:id="0">
    <w:p w14:paraId="0A693942" w14:textId="77777777" w:rsidR="00EA1CD0" w:rsidRDefault="00EA1CD0" w:rsidP="00AF3A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DengXian">
    <w:altName w:val="等线"/>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457A99" w14:textId="77777777" w:rsidR="00AF3AE8" w:rsidRDefault="00AF3AE8">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03124720"/>
      <w:docPartObj>
        <w:docPartGallery w:val="Page Numbers (Bottom of Page)"/>
        <w:docPartUnique/>
      </w:docPartObj>
    </w:sdtPr>
    <w:sdtEndPr/>
    <w:sdtContent>
      <w:p w14:paraId="38F96264" w14:textId="0CCB76EB" w:rsidR="00AF3AE8" w:rsidRDefault="00AF3AE8">
        <w:pPr>
          <w:pStyle w:val="Pidipagina"/>
          <w:jc w:val="right"/>
        </w:pPr>
        <w:r>
          <w:rPr>
            <w:lang w:val="en-GB"/>
          </w:rPr>
          <w:fldChar w:fldCharType="begin"/>
        </w:r>
        <w:r>
          <w:rPr>
            <w:lang w:val="en-GB"/>
          </w:rPr>
          <w:instrText>PAGE   \* MERGEFORMAT</w:instrText>
        </w:r>
        <w:r>
          <w:rPr>
            <w:lang w:val="en-GB"/>
          </w:rPr>
          <w:fldChar w:fldCharType="separate"/>
        </w:r>
        <w:r w:rsidR="000E3173">
          <w:rPr>
            <w:noProof/>
            <w:lang w:val="en-GB"/>
          </w:rPr>
          <w:t>5</w:t>
        </w:r>
        <w:r>
          <w:rPr>
            <w:lang w:val="en-GB"/>
          </w:rPr>
          <w:fldChar w:fldCharType="end"/>
        </w:r>
      </w:p>
    </w:sdtContent>
  </w:sdt>
  <w:p w14:paraId="51EB7776" w14:textId="77777777" w:rsidR="00AF3AE8" w:rsidRDefault="00AF3AE8">
    <w:pPr>
      <w:pStyle w:val="Pidipa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2A38F" w14:textId="77777777" w:rsidR="00AF3AE8" w:rsidRDefault="00AF3AE8">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B7FEB9C" w14:textId="77777777" w:rsidR="00EA1CD0" w:rsidRDefault="00EA1CD0" w:rsidP="00AF3AE8">
      <w:pPr>
        <w:spacing w:after="0" w:line="240" w:lineRule="auto"/>
      </w:pPr>
      <w:r>
        <w:separator/>
      </w:r>
    </w:p>
  </w:footnote>
  <w:footnote w:type="continuationSeparator" w:id="0">
    <w:p w14:paraId="1A0F8C13" w14:textId="77777777" w:rsidR="00EA1CD0" w:rsidRDefault="00EA1CD0" w:rsidP="00AF3AE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3140D6" w14:textId="77777777" w:rsidR="00AF3AE8" w:rsidRDefault="00AF3AE8">
    <w:pPr>
      <w:pStyle w:val="Intestazio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FA6A90" w14:textId="77777777" w:rsidR="00AF3AE8" w:rsidRDefault="00AF3AE8">
    <w:pPr>
      <w:pStyle w:val="Intestazion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225452" w14:textId="77777777" w:rsidR="00AF3AE8" w:rsidRDefault="00AF3AE8">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TM2NDc3MTa1NDa0MLJQ0lEKTi0uzszPAykwrAUAY/kpuywAAAA="/>
  </w:docVars>
  <w:rsids>
    <w:rsidRoot w:val="00917F34"/>
    <w:rsid w:val="000B4705"/>
    <w:rsid w:val="000E3173"/>
    <w:rsid w:val="00157C87"/>
    <w:rsid w:val="00180819"/>
    <w:rsid w:val="001F0D69"/>
    <w:rsid w:val="00250041"/>
    <w:rsid w:val="00414380"/>
    <w:rsid w:val="0044235B"/>
    <w:rsid w:val="004A7E19"/>
    <w:rsid w:val="004E4BAB"/>
    <w:rsid w:val="00602113"/>
    <w:rsid w:val="006414A4"/>
    <w:rsid w:val="00684D56"/>
    <w:rsid w:val="006952FE"/>
    <w:rsid w:val="00717DE7"/>
    <w:rsid w:val="007238CE"/>
    <w:rsid w:val="0076142E"/>
    <w:rsid w:val="007C10BF"/>
    <w:rsid w:val="00863381"/>
    <w:rsid w:val="008951B7"/>
    <w:rsid w:val="00917F34"/>
    <w:rsid w:val="00921EF1"/>
    <w:rsid w:val="00971C0E"/>
    <w:rsid w:val="00A14592"/>
    <w:rsid w:val="00A66A0D"/>
    <w:rsid w:val="00AF3AE8"/>
    <w:rsid w:val="00B20C28"/>
    <w:rsid w:val="00B23FB7"/>
    <w:rsid w:val="00B63B45"/>
    <w:rsid w:val="00C259C4"/>
    <w:rsid w:val="00C31B5C"/>
    <w:rsid w:val="00D443F1"/>
    <w:rsid w:val="00D71B47"/>
    <w:rsid w:val="00DC58BE"/>
    <w:rsid w:val="00E60A92"/>
    <w:rsid w:val="00E672EB"/>
    <w:rsid w:val="00EA1CD0"/>
  </w:rsids>
  <m:mathPr>
    <m:mathFont m:val="Cambria Math"/>
    <m:brkBin m:val="before"/>
    <m:brkBinSub m:val="--"/>
    <m:smallFrac m:val="0"/>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E2C68C"/>
  <w15:chartTrackingRefBased/>
  <w15:docId w15:val="{1AA6F098-F676-4278-A7AD-D7DA399EA3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917F34"/>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Enfasigrassetto">
    <w:name w:val="Strong"/>
    <w:basedOn w:val="Carpredefinitoparagrafo"/>
    <w:uiPriority w:val="22"/>
    <w:qFormat/>
    <w:rsid w:val="00917F34"/>
    <w:rPr>
      <w:b/>
      <w:bCs/>
    </w:rPr>
  </w:style>
  <w:style w:type="character" w:styleId="Collegamentoipertestuale">
    <w:name w:val="Hyperlink"/>
    <w:basedOn w:val="Carpredefinitoparagrafo"/>
    <w:uiPriority w:val="99"/>
    <w:unhideWhenUsed/>
    <w:rsid w:val="004A7E19"/>
    <w:rPr>
      <w:color w:val="0563C1" w:themeColor="hyperlink"/>
      <w:u w:val="single"/>
    </w:rPr>
  </w:style>
  <w:style w:type="character" w:customStyle="1" w:styleId="Menzionenonrisolta1">
    <w:name w:val="Menzione non risolta1"/>
    <w:basedOn w:val="Carpredefinitoparagrafo"/>
    <w:uiPriority w:val="99"/>
    <w:semiHidden/>
    <w:unhideWhenUsed/>
    <w:rsid w:val="00B63B45"/>
    <w:rPr>
      <w:color w:val="605E5C"/>
      <w:shd w:val="clear" w:color="auto" w:fill="E1DFDD"/>
    </w:rPr>
  </w:style>
  <w:style w:type="paragraph" w:styleId="NormaleWeb">
    <w:name w:val="Normal (Web)"/>
    <w:basedOn w:val="Normale"/>
    <w:uiPriority w:val="99"/>
    <w:semiHidden/>
    <w:unhideWhenUsed/>
    <w:rsid w:val="00863381"/>
    <w:pPr>
      <w:spacing w:before="100" w:beforeAutospacing="1" w:after="100" w:afterAutospacing="1" w:line="240" w:lineRule="auto"/>
    </w:pPr>
    <w:rPr>
      <w:rFonts w:ascii="Times New Roman" w:eastAsia="Times New Roman" w:hAnsi="Times New Roman" w:cs="Times New Roman"/>
      <w:sz w:val="24"/>
      <w:szCs w:val="24"/>
      <w:lang w:eastAsia="it-IT"/>
    </w:rPr>
  </w:style>
  <w:style w:type="paragraph" w:styleId="Intestazione">
    <w:name w:val="header"/>
    <w:basedOn w:val="Normale"/>
    <w:link w:val="IntestazioneCarattere"/>
    <w:uiPriority w:val="99"/>
    <w:unhideWhenUsed/>
    <w:rsid w:val="00AF3AE8"/>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AF3AE8"/>
  </w:style>
  <w:style w:type="paragraph" w:styleId="Pidipagina">
    <w:name w:val="footer"/>
    <w:basedOn w:val="Normale"/>
    <w:link w:val="PidipaginaCarattere"/>
    <w:uiPriority w:val="99"/>
    <w:unhideWhenUsed/>
    <w:rsid w:val="00AF3AE8"/>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F3AE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asalgrandepadana.it/it/prodotti/effetto/cemento/" TargetMode="External"/><Relationship Id="rId13" Type="http://schemas.openxmlformats.org/officeDocument/2006/relationships/image" Target="media/image2.jpeg"/><Relationship Id="rId18" Type="http://schemas.openxmlformats.org/officeDocument/2006/relationships/image" Target="media/image6.jpeg"/><Relationship Id="rId26" Type="http://schemas.openxmlformats.org/officeDocument/2006/relationships/image" Target="media/image10.jpeg"/><Relationship Id="rId3" Type="http://schemas.openxmlformats.org/officeDocument/2006/relationships/webSettings" Target="webSettings.xml"/><Relationship Id="rId21" Type="http://schemas.openxmlformats.org/officeDocument/2006/relationships/hyperlink" Target="https://www.casalgrandepadana.it/it/prodotti/collezioni/" TargetMode="External"/><Relationship Id="rId34"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hyperlink" Target="https://www.casalgrandepadana.it/it/prodotti/effetto/pietra/" TargetMode="External"/><Relationship Id="rId17" Type="http://schemas.openxmlformats.org/officeDocument/2006/relationships/hyperlink" Target="https://www.casalgrandepadana.it/it/prodotti/collezioni/" TargetMode="External"/><Relationship Id="rId25" Type="http://schemas.openxmlformats.org/officeDocument/2006/relationships/image" Target="media/image9.jpeg"/><Relationship Id="rId33"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image" Target="media/image5.jpeg"/><Relationship Id="rId20" Type="http://schemas.openxmlformats.org/officeDocument/2006/relationships/image" Target="media/image8.jpeg"/><Relationship Id="rId29" Type="http://schemas.openxmlformats.org/officeDocument/2006/relationships/header" Target="header2.xml"/><Relationship Id="rId1" Type="http://schemas.openxmlformats.org/officeDocument/2006/relationships/styles" Target="styles.xml"/><Relationship Id="rId6" Type="http://schemas.openxmlformats.org/officeDocument/2006/relationships/hyperlink" Target="https://www.casalgrandepadana.it/it/prodotto/Atelier/" TargetMode="External"/><Relationship Id="rId11" Type="http://schemas.openxmlformats.org/officeDocument/2006/relationships/hyperlink" Target="https://www.casalgrandepadana.it/it/prodotti/effetto/metallo/" TargetMode="External"/><Relationship Id="rId24" Type="http://schemas.openxmlformats.org/officeDocument/2006/relationships/hyperlink" Target="https://www.casalgrandepadana.it/it/tecnologia/self-cleaning/" TargetMode="External"/><Relationship Id="rId32" Type="http://schemas.openxmlformats.org/officeDocument/2006/relationships/header" Target="header3.xml"/><Relationship Id="rId5" Type="http://schemas.openxmlformats.org/officeDocument/2006/relationships/endnotes" Target="endnotes.xml"/><Relationship Id="rId15" Type="http://schemas.openxmlformats.org/officeDocument/2006/relationships/image" Target="media/image4.jpeg"/><Relationship Id="rId23" Type="http://schemas.openxmlformats.org/officeDocument/2006/relationships/hyperlink" Target="https://www.casalgrandepadana.it/it/tecnologia/self-cleaning/" TargetMode="External"/><Relationship Id="rId28" Type="http://schemas.openxmlformats.org/officeDocument/2006/relationships/header" Target="header1.xml"/><Relationship Id="rId10" Type="http://schemas.openxmlformats.org/officeDocument/2006/relationships/hyperlink" Target="https://www.casalgrandepadana.it/it/prodotti/effetto/marmo/" TargetMode="External"/><Relationship Id="rId19" Type="http://schemas.openxmlformats.org/officeDocument/2006/relationships/image" Target="media/image7.jpeg"/><Relationship Id="rId31"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hyperlink" Target="https://www.casalgrandepadana.it/it/prodotti/effetto/legno/" TargetMode="External"/><Relationship Id="rId14" Type="http://schemas.openxmlformats.org/officeDocument/2006/relationships/image" Target="media/image3.jpeg"/><Relationship Id="rId22" Type="http://schemas.openxmlformats.org/officeDocument/2006/relationships/hyperlink" Target="https://www.casalgrandepadana.it/it/tecnologia/antibacterial/" TargetMode="External"/><Relationship Id="rId27" Type="http://schemas.openxmlformats.org/officeDocument/2006/relationships/image" Target="media/image11.jpeg"/><Relationship Id="rId30" Type="http://schemas.openxmlformats.org/officeDocument/2006/relationships/footer" Target="footer1.xml"/><Relationship Id="rId35" Type="http://schemas.openxmlformats.org/officeDocument/2006/relationships/theme" Target="theme/theme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110</TotalTime>
  <Pages>5</Pages>
  <Words>769</Words>
  <Characters>4387</Characters>
  <Application>Microsoft Office Word</Application>
  <DocSecurity>0</DocSecurity>
  <Lines>36</Lines>
  <Paragraphs>10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5146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dc:creator>
  <cp:keywords/>
  <dc:description/>
  <cp:lastModifiedBy>Sara Costi</cp:lastModifiedBy>
  <cp:revision>27</cp:revision>
  <dcterms:created xsi:type="dcterms:W3CDTF">2020-12-06T08:16:00Z</dcterms:created>
  <dcterms:modified xsi:type="dcterms:W3CDTF">2021-02-09T07:28:00Z</dcterms:modified>
</cp:coreProperties>
</file>